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E76" w:rsidRPr="00EF5480" w:rsidRDefault="00BD2544" w:rsidP="00EF5480">
      <w:pPr>
        <w:spacing w:line="240" w:lineRule="auto"/>
        <w:ind w:left="1134"/>
        <w:contextualSpacing/>
        <w:jc w:val="center"/>
        <w:rPr>
          <w:rFonts w:ascii="Times New Roman" w:hAnsi="Times New Roman" w:cs="Times New Roman"/>
          <w:b/>
        </w:rPr>
      </w:pPr>
      <w:r>
        <w:rPr>
          <w:rFonts w:ascii="Times New Roman" w:hAnsi="Times New Roman" w:cs="Times New Roman"/>
          <w:b/>
          <w:noProof/>
          <w:lang w:eastAsia="ru-RU"/>
        </w:rPr>
        <w:pict>
          <v:rect id="Прямоугольник 1" o:spid="_x0000_s1026" style="position:absolute;left:0;text-align:left;margin-left:-38.25pt;margin-top:-32.1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strokeweight="3pt">
            <v:shadow on="t" color="black" opacity="24903f" origin=",.5" offset="0,.55556mm"/>
          </v:rect>
        </w:pict>
      </w:r>
      <w:r w:rsidR="007A3CB5" w:rsidRPr="00EF5480">
        <w:rPr>
          <w:rFonts w:ascii="Times New Roman" w:hAnsi="Times New Roman" w:cs="Times New Roman"/>
          <w:b/>
        </w:rPr>
        <w:t xml:space="preserve"> НОРМАТИВНЫЕ ДОКУМЕНТЫ В СТРОИТЕЛЬСТВЕ</w:t>
      </w:r>
    </w:p>
    <w:p w:rsidR="007A3CB5" w:rsidRPr="00EF5480" w:rsidRDefault="007A3CB5" w:rsidP="00EF5480">
      <w:pPr>
        <w:spacing w:line="240" w:lineRule="auto"/>
        <w:ind w:left="1134"/>
        <w:contextualSpacing/>
        <w:jc w:val="center"/>
        <w:rPr>
          <w:rFonts w:ascii="Times New Roman" w:hAnsi="Times New Roman" w:cs="Times New Roman"/>
          <w:b/>
        </w:rPr>
      </w:pPr>
      <w:r w:rsidRPr="00EF5480">
        <w:rPr>
          <w:rFonts w:ascii="Times New Roman" w:hAnsi="Times New Roman" w:cs="Times New Roman"/>
          <w:b/>
        </w:rPr>
        <w:t>СТРОИТЕЛЬНЫЕ НОРМЫ И ПРАВИЛА КЫРГЫЗСКОЙ РЕСПУБЛИКИ</w:t>
      </w:r>
    </w:p>
    <w:p w:rsidR="00AB3384" w:rsidRPr="00EF5480" w:rsidRDefault="00AB3384" w:rsidP="00AB3384">
      <w:pPr>
        <w:spacing w:line="240" w:lineRule="auto"/>
        <w:ind w:left="1134"/>
        <w:contextualSpacing/>
        <w:jc w:val="center"/>
        <w:rPr>
          <w:rFonts w:ascii="Times New Roman" w:hAnsi="Times New Roman" w:cs="Times New Roman"/>
          <w:b/>
        </w:rPr>
      </w:pPr>
      <w:r w:rsidRPr="00EF5480">
        <w:rPr>
          <w:rFonts w:ascii="Times New Roman" w:hAnsi="Times New Roman" w:cs="Times New Roman"/>
          <w:b/>
        </w:rPr>
        <w:t xml:space="preserve">СИСТЕМА </w:t>
      </w:r>
      <w:r>
        <w:rPr>
          <w:rFonts w:ascii="Times New Roman" w:hAnsi="Times New Roman" w:cs="Times New Roman"/>
          <w:b/>
        </w:rPr>
        <w:t>СМЕТНЫХ НОРМАТИВНЫХ ДОКУМЕНТОВ</w:t>
      </w:r>
      <w:r w:rsidRPr="00EF5480">
        <w:rPr>
          <w:rFonts w:ascii="Times New Roman" w:hAnsi="Times New Roman" w:cs="Times New Roman"/>
          <w:b/>
        </w:rPr>
        <w:t xml:space="preserve">  </w:t>
      </w:r>
    </w:p>
    <w:p w:rsidR="00556B9C" w:rsidRPr="00957E90" w:rsidRDefault="00BD2544" w:rsidP="00957E90">
      <w:pPr>
        <w:jc w:val="center"/>
        <w:rPr>
          <w:sz w:val="24"/>
          <w:szCs w:val="24"/>
        </w:rPr>
      </w:pPr>
      <w:r>
        <w:rPr>
          <w:noProof/>
          <w:sz w:val="24"/>
          <w:szCs w:val="24"/>
          <w:lang w:eastAsia="ru-RU"/>
        </w:rPr>
        <w:pict>
          <v:roundrect id="Скругленный прямоугольник 2" o:spid="_x0000_s1030" style="position:absolute;left:0;text-align:left;margin-left:-38.25pt;margin-top:15.8pt;width:514.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strokeweight="3pt">
            <v:shadow on="t" color="black" opacity="24903f" origin=",.5" offset="0,.55556mm"/>
            <v:textbox>
              <w:txbxContent>
                <w:p w:rsidR="0067164C" w:rsidRPr="00C8413A" w:rsidRDefault="0067164C" w:rsidP="00632616">
                  <w:pPr>
                    <w:ind w:left="708" w:firstLine="708"/>
                    <w:jc w:val="center"/>
                    <w:rPr>
                      <w:b/>
                      <w:color w:val="000000" w:themeColor="text1"/>
                      <w:sz w:val="18"/>
                      <w:szCs w:val="18"/>
                    </w:rPr>
                  </w:pPr>
                </w:p>
              </w:txbxContent>
            </v:textbox>
          </v:roundrect>
        </w:pict>
      </w:r>
    </w:p>
    <w:p w:rsidR="004C1B7C" w:rsidRDefault="004C1B7C"/>
    <w:p w:rsidR="004C1B7C" w:rsidRPr="004C1B7C" w:rsidRDefault="004C1B7C" w:rsidP="004C1B7C"/>
    <w:p w:rsidR="004C1B7C" w:rsidRPr="004C1B7C" w:rsidRDefault="004C1B7C" w:rsidP="004C1B7C"/>
    <w:p w:rsidR="004C1B7C" w:rsidRPr="004C1B7C" w:rsidRDefault="00BD2544" w:rsidP="004C1B7C">
      <w:r>
        <w:rPr>
          <w:noProof/>
          <w:lang w:eastAsia="ru-RU"/>
        </w:rPr>
        <w:pict>
          <v:shapetype id="_x0000_t202" coordsize="21600,21600" o:spt="202" path="m,l,21600r21600,l21600,xe">
            <v:stroke joinstyle="miter"/>
            <v:path gradientshapeok="t" o:connecttype="rect"/>
          </v:shapetype>
          <v:shape id="Надпись 2" o:spid="_x0000_s1027" type="#_x0000_t202" style="position:absolute;margin-left:169.2pt;margin-top:142.5pt;width:357.2pt;height:366.75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AA4BF7" w:rsidRDefault="00AA4BF7" w:rsidP="003C027F">
                  <w:pPr>
                    <w:jc w:val="center"/>
                    <w:rPr>
                      <w:rFonts w:ascii="Times New Roman" w:hAnsi="Times New Roman" w:cs="Times New Roman"/>
                      <w:b/>
                      <w:color w:val="000000"/>
                      <w:sz w:val="32"/>
                      <w:szCs w:val="32"/>
                    </w:rPr>
                  </w:pPr>
                </w:p>
                <w:p w:rsidR="00AA4BF7" w:rsidRDefault="00AA4BF7" w:rsidP="003C027F">
                  <w:pPr>
                    <w:jc w:val="center"/>
                    <w:rPr>
                      <w:rFonts w:ascii="Times New Roman" w:hAnsi="Times New Roman" w:cs="Times New Roman"/>
                      <w:b/>
                      <w:color w:val="000000"/>
                      <w:sz w:val="32"/>
                      <w:szCs w:val="32"/>
                    </w:rPr>
                  </w:pPr>
                </w:p>
                <w:p w:rsidR="00AA4BF7" w:rsidRDefault="00AA4BF7" w:rsidP="003C027F">
                  <w:pPr>
                    <w:jc w:val="center"/>
                    <w:rPr>
                      <w:rFonts w:ascii="Times New Roman" w:hAnsi="Times New Roman" w:cs="Times New Roman"/>
                      <w:b/>
                      <w:color w:val="000000"/>
                      <w:sz w:val="32"/>
                      <w:szCs w:val="32"/>
                    </w:rPr>
                  </w:pPr>
                </w:p>
                <w:p w:rsidR="0067164C" w:rsidRPr="00A91D2C" w:rsidRDefault="00A91D2C" w:rsidP="00B04602">
                  <w:pPr>
                    <w:spacing w:line="240" w:lineRule="auto"/>
                    <w:contextualSpacing/>
                    <w:jc w:val="center"/>
                    <w:rPr>
                      <w:rFonts w:ascii="Times New Roman" w:hAnsi="Times New Roman" w:cs="Times New Roman"/>
                      <w:b/>
                      <w:sz w:val="32"/>
                      <w:szCs w:val="32"/>
                    </w:rPr>
                  </w:pPr>
                  <w:r>
                    <w:rPr>
                      <w:rFonts w:ascii="Times New Roman" w:hAnsi="Times New Roman" w:cs="Times New Roman"/>
                      <w:b/>
                      <w:color w:val="000000"/>
                      <w:sz w:val="32"/>
                      <w:szCs w:val="32"/>
                    </w:rPr>
                    <w:t>МЕТОДИЧЕСКИЕ УКАЗАНИЯ</w:t>
                  </w:r>
                </w:p>
                <w:p w:rsidR="0067164C" w:rsidRPr="00F8332C" w:rsidRDefault="0067164C" w:rsidP="00B04602">
                  <w:pPr>
                    <w:pStyle w:val="1"/>
                    <w:spacing w:before="0" w:line="240" w:lineRule="auto"/>
                    <w:contextualSpacing/>
                    <w:jc w:val="center"/>
                    <w:textAlignment w:val="top"/>
                    <w:rPr>
                      <w:rFonts w:ascii="Times New Roman" w:hAnsi="Times New Roman" w:cs="Times New Roman"/>
                      <w:b w:val="0"/>
                      <w:i/>
                      <w:sz w:val="32"/>
                      <w:szCs w:val="32"/>
                    </w:rPr>
                  </w:pPr>
                  <w:r w:rsidRPr="00F8332C">
                    <w:rPr>
                      <w:rFonts w:ascii="Times New Roman" w:hAnsi="Times New Roman" w:cs="Times New Roman"/>
                      <w:color w:val="000000"/>
                      <w:sz w:val="32"/>
                      <w:szCs w:val="32"/>
                    </w:rPr>
                    <w:t>П</w:t>
                  </w:r>
                  <w:r w:rsidR="00A91D2C">
                    <w:rPr>
                      <w:rFonts w:ascii="Times New Roman" w:hAnsi="Times New Roman" w:cs="Times New Roman"/>
                      <w:color w:val="000000"/>
                      <w:sz w:val="32"/>
                      <w:szCs w:val="32"/>
                    </w:rPr>
                    <w:t xml:space="preserve">ОРЯДОК РАСЧЕТА ВЕЛИЧИНЫ НАКЛАДНЫХ РАСХОДОВ ПРИ ИСЧЕСЛЕНИИ СМЕТНОЙ СТОИМОСТИ СТРОИТЕЛЬНОЙ ПРОДУКЦИИ </w:t>
                  </w:r>
                  <w:r w:rsidRPr="00F8332C">
                    <w:rPr>
                      <w:rFonts w:ascii="Times New Roman" w:hAnsi="Times New Roman" w:cs="Times New Roman"/>
                      <w:color w:val="000000"/>
                      <w:sz w:val="32"/>
                      <w:szCs w:val="32"/>
                    </w:rPr>
                    <w:t xml:space="preserve"> </w:t>
                  </w:r>
                  <w:bookmarkStart w:id="0" w:name="_GoBack"/>
                  <w:bookmarkEnd w:id="0"/>
                </w:p>
                <w:p w:rsidR="0067164C" w:rsidRDefault="0067164C" w:rsidP="0015220B">
                  <w:pP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Pr="009B5DE4" w:rsidRDefault="0067164C" w:rsidP="006C3442">
                  <w:pPr>
                    <w:jc w:val="center"/>
                    <w:rPr>
                      <w:rFonts w:ascii="Times New Roman" w:hAnsi="Times New Roman" w:cs="Times New Roman"/>
                      <w:b/>
                      <w:sz w:val="44"/>
                      <w:szCs w:val="44"/>
                    </w:rPr>
                  </w:pPr>
                </w:p>
              </w:txbxContent>
            </v:textbox>
            <w10:wrap type="square" anchorx="page" anchory="margin"/>
          </v:shape>
        </w:pict>
      </w:r>
    </w:p>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BD2544" w:rsidP="004C1B7C">
      <w:r>
        <w:rPr>
          <w:noProof/>
          <w:lang w:eastAsia="ru-RU"/>
        </w:rPr>
        <w:pict>
          <v:roundrect id="Скругленный прямоугольник 4" o:spid="_x0000_s1029" style="position:absolute;margin-left:-44.2pt;margin-top:1.9pt;width:520.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strokeweight="3pt">
            <v:shadow on="t" color="black" opacity="24903f" origin=",.5" offset="0,.55556mm"/>
            <v:textbox>
              <w:txbxContent>
                <w:p w:rsidR="0067164C" w:rsidRPr="00F8332C" w:rsidRDefault="0067164C" w:rsidP="00E52E76">
                  <w:pPr>
                    <w:jc w:val="center"/>
                    <w:rPr>
                      <w:rFonts w:ascii="Times New Roman" w:hAnsi="Times New Roman" w:cs="Times New Roman"/>
                      <w:b/>
                      <w:color w:val="000000" w:themeColor="text1"/>
                    </w:rPr>
                  </w:pPr>
                  <w:r w:rsidRPr="00957E90">
                    <w:rPr>
                      <w:b/>
                      <w:color w:val="000000" w:themeColor="text1"/>
                      <w:sz w:val="24"/>
                      <w:szCs w:val="24"/>
                    </w:rPr>
                    <w:t xml:space="preserve">                    </w:t>
                  </w:r>
                  <w:r w:rsidRPr="00F8332C">
                    <w:rPr>
                      <w:rFonts w:ascii="Times New Roman" w:hAnsi="Times New Roman" w:cs="Times New Roman"/>
                      <w:b/>
                      <w:color w:val="000000" w:themeColor="text1"/>
                    </w:rPr>
                    <w:t>Издание официальное</w:t>
                  </w: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Pr="00957E90" w:rsidRDefault="0067164C" w:rsidP="00E52E76">
                  <w:pPr>
                    <w:jc w:val="center"/>
                    <w:rPr>
                      <w:b/>
                      <w:color w:val="000000" w:themeColor="text1"/>
                      <w:sz w:val="24"/>
                      <w:szCs w:val="24"/>
                    </w:rPr>
                  </w:pPr>
                </w:p>
              </w:txbxContent>
            </v:textbox>
          </v:roundrect>
        </w:pict>
      </w:r>
    </w:p>
    <w:p w:rsidR="004C1B7C" w:rsidRDefault="004C1B7C" w:rsidP="004C1B7C">
      <w:pPr>
        <w:tabs>
          <w:tab w:val="left" w:pos="1104"/>
        </w:tabs>
      </w:pPr>
      <w:r>
        <w:tab/>
      </w:r>
    </w:p>
    <w:p w:rsidR="00F8332C" w:rsidRPr="00462F54" w:rsidRDefault="00EF5480" w:rsidP="00F8332C">
      <w:pPr>
        <w:spacing w:line="240" w:lineRule="auto"/>
        <w:contextualSpacing/>
        <w:jc w:val="center"/>
        <w:rPr>
          <w:rFonts w:ascii="Times New Roman" w:hAnsi="Times New Roman" w:cs="Times New Roman"/>
          <w:b/>
        </w:rPr>
      </w:pPr>
      <w:r>
        <w:rPr>
          <w:noProof/>
          <w:lang w:eastAsia="ru-RU"/>
        </w:rPr>
        <w:drawing>
          <wp:anchor distT="0" distB="0" distL="114300" distR="114300" simplePos="0" relativeHeight="251662336" behindDoc="0" locked="0" layoutInCell="1" allowOverlap="1">
            <wp:simplePos x="0" y="0"/>
            <wp:positionH relativeFrom="margin">
              <wp:posOffset>-546735</wp:posOffset>
            </wp:positionH>
            <wp:positionV relativeFrom="margin">
              <wp:posOffset>8835390</wp:posOffset>
            </wp:positionV>
            <wp:extent cx="1021080" cy="830580"/>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830580"/>
                    </a:xfrm>
                    <a:prstGeom prst="rect">
                      <a:avLst/>
                    </a:prstGeom>
                    <a:noFill/>
                    <a:extLst/>
                  </pic:spPr>
                </pic:pic>
              </a:graphicData>
            </a:graphic>
          </wp:anchor>
        </w:drawing>
      </w:r>
      <w:r w:rsidR="00BD2544" w:rsidRPr="00BD2544">
        <w:rPr>
          <w:noProof/>
          <w:lang w:eastAsia="ru-RU"/>
        </w:rPr>
        <w:pict>
          <v:shape id="_x0000_s1028" type="#_x0000_t202" style="position:absolute;left:0;text-align:left;margin-left:262.8pt;margin-top:722.7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67164C" w:rsidRPr="00462F54" w:rsidRDefault="0067164C" w:rsidP="00881311">
                  <w:pPr>
                    <w:jc w:val="center"/>
                    <w:rPr>
                      <w:rFonts w:ascii="Times New Roman" w:hAnsi="Times New Roman" w:cs="Times New Roman"/>
                      <w:b/>
                      <w:sz w:val="24"/>
                      <w:szCs w:val="24"/>
                    </w:rPr>
                  </w:pPr>
                  <w:r w:rsidRPr="00462F54">
                    <w:rPr>
                      <w:rFonts w:ascii="Times New Roman" w:hAnsi="Times New Roman" w:cs="Times New Roman"/>
                      <w:b/>
                      <w:sz w:val="24"/>
                      <w:szCs w:val="24"/>
                    </w:rPr>
                    <w:t>Бишкек 2016</w:t>
                  </w:r>
                </w:p>
              </w:txbxContent>
            </v:textbox>
            <w10:wrap type="square" anchorx="page" anchory="margin"/>
          </v:shape>
        </w:pict>
      </w:r>
      <w:r w:rsidR="004C1B7C">
        <w:t xml:space="preserve">Г                 </w:t>
      </w:r>
      <w:r w:rsidR="00F8332C">
        <w:t xml:space="preserve"> </w:t>
      </w:r>
      <w:r w:rsidR="00C8413A" w:rsidRPr="00462F54">
        <w:rPr>
          <w:rFonts w:ascii="Times New Roman" w:hAnsi="Times New Roman" w:cs="Times New Roman"/>
          <w:b/>
        </w:rPr>
        <w:t>ГОСУДАРСТВЕННОЕ АГЕНТСТВО АРХИТЕКТУРЫ, СТРОИТЕЛЬСТВА И</w:t>
      </w:r>
      <w:r w:rsidR="00F8332C" w:rsidRPr="00462F54">
        <w:rPr>
          <w:rFonts w:ascii="Times New Roman" w:hAnsi="Times New Roman" w:cs="Times New Roman"/>
          <w:b/>
        </w:rPr>
        <w:t xml:space="preserve">    </w:t>
      </w:r>
      <w:r w:rsidR="00C8413A" w:rsidRPr="00462F54">
        <w:rPr>
          <w:rFonts w:ascii="Times New Roman" w:hAnsi="Times New Roman" w:cs="Times New Roman"/>
          <w:b/>
        </w:rPr>
        <w:t xml:space="preserve"> </w:t>
      </w:r>
      <w:r w:rsidR="00F8332C" w:rsidRPr="00462F54">
        <w:rPr>
          <w:rFonts w:ascii="Times New Roman" w:hAnsi="Times New Roman" w:cs="Times New Roman"/>
          <w:b/>
        </w:rPr>
        <w:t xml:space="preserve">    </w:t>
      </w:r>
    </w:p>
    <w:p w:rsidR="00A117AF" w:rsidRDefault="00F8332C" w:rsidP="00A117AF">
      <w:pPr>
        <w:spacing w:line="240" w:lineRule="auto"/>
        <w:contextualSpacing/>
        <w:jc w:val="center"/>
        <w:rPr>
          <w:rFonts w:ascii="Times New Roman" w:hAnsi="Times New Roman" w:cs="Times New Roman"/>
          <w:b/>
          <w:sz w:val="24"/>
          <w:szCs w:val="24"/>
        </w:rPr>
      </w:pPr>
      <w:r w:rsidRPr="00462F54">
        <w:rPr>
          <w:rFonts w:ascii="Times New Roman" w:hAnsi="Times New Roman" w:cs="Times New Roman"/>
          <w:b/>
        </w:rPr>
        <w:t xml:space="preserve">           </w:t>
      </w:r>
      <w:r w:rsidR="00C8413A" w:rsidRPr="00462F54">
        <w:rPr>
          <w:rFonts w:ascii="Times New Roman" w:hAnsi="Times New Roman" w:cs="Times New Roman"/>
          <w:b/>
        </w:rPr>
        <w:t>ЖИЛИЩНО -</w:t>
      </w:r>
      <w:r w:rsidR="009C3699" w:rsidRPr="00462F54">
        <w:rPr>
          <w:rFonts w:ascii="Times New Roman" w:hAnsi="Times New Roman" w:cs="Times New Roman"/>
          <w:b/>
        </w:rPr>
        <w:t xml:space="preserve"> </w:t>
      </w:r>
      <w:r w:rsidR="00C8413A" w:rsidRPr="00462F54">
        <w:rPr>
          <w:rFonts w:ascii="Times New Roman" w:hAnsi="Times New Roman" w:cs="Times New Roman"/>
          <w:b/>
        </w:rPr>
        <w:t>КОМУНАЛЬНОГО ХОЗЯЙСТ</w:t>
      </w:r>
      <w:r w:rsidR="0067164C" w:rsidRPr="00462F54">
        <w:rPr>
          <w:rFonts w:ascii="Times New Roman" w:hAnsi="Times New Roman" w:cs="Times New Roman"/>
          <w:b/>
        </w:rPr>
        <w:t xml:space="preserve">ВА ПРИ ПРАВИТЕЛЬСТВЕ КЫРГЫЗСКОЙ </w:t>
      </w:r>
      <w:r w:rsidR="00C8413A" w:rsidRPr="00462F54">
        <w:rPr>
          <w:rFonts w:ascii="Times New Roman" w:hAnsi="Times New Roman" w:cs="Times New Roman"/>
          <w:b/>
        </w:rPr>
        <w:t>РЕСПУБЛИКИ</w:t>
      </w:r>
    </w:p>
    <w:p w:rsidR="00A117AF" w:rsidRDefault="00A117AF" w:rsidP="00A117AF">
      <w:pPr>
        <w:spacing w:line="240" w:lineRule="auto"/>
        <w:contextualSpacing/>
        <w:jc w:val="center"/>
        <w:rPr>
          <w:rFonts w:ascii="Times New Roman" w:hAnsi="Times New Roman" w:cs="Times New Roman"/>
          <w:b/>
          <w:sz w:val="24"/>
          <w:szCs w:val="24"/>
        </w:rPr>
      </w:pPr>
    </w:p>
    <w:p w:rsidR="00A117AF" w:rsidRDefault="00A117AF" w:rsidP="00A117AF">
      <w:pPr>
        <w:spacing w:line="240" w:lineRule="auto"/>
        <w:contextualSpacing/>
        <w:jc w:val="center"/>
        <w:rPr>
          <w:rFonts w:ascii="Times New Roman" w:hAnsi="Times New Roman" w:cs="Times New Roman"/>
          <w:b/>
          <w:sz w:val="24"/>
          <w:szCs w:val="24"/>
        </w:rPr>
      </w:pPr>
    </w:p>
    <w:p w:rsidR="00AA4BF7" w:rsidRDefault="00AA4BF7" w:rsidP="00D63A3C">
      <w:pPr>
        <w:shd w:val="clear" w:color="auto" w:fill="FFFFFF"/>
        <w:rPr>
          <w:rFonts w:ascii="Times New Roman" w:hAnsi="Times New Roman" w:cs="Times New Roman"/>
          <w:b/>
          <w:sz w:val="24"/>
          <w:szCs w:val="24"/>
        </w:rPr>
      </w:pPr>
    </w:p>
    <w:p w:rsidR="00A117AF" w:rsidRDefault="00A117AF" w:rsidP="00D63A3C">
      <w:pPr>
        <w:shd w:val="clear" w:color="auto" w:fill="FFFFFF"/>
        <w:rPr>
          <w:rFonts w:ascii="Times New Roman" w:hAnsi="Times New Roman" w:cs="Times New Roman"/>
          <w:b/>
          <w:sz w:val="28"/>
          <w:szCs w:val="28"/>
        </w:rPr>
      </w:pP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u w:val="single"/>
        </w:rPr>
        <w:t>РАЗРАБОТАНА</w:t>
      </w:r>
      <w:r w:rsidR="009C3699" w:rsidRPr="00462F54">
        <w:rPr>
          <w:rFonts w:ascii="Times New Roman" w:eastAsia="Times New Roman" w:hAnsi="Times New Roman" w:cs="Times New Roman"/>
          <w:b/>
          <w:bCs/>
          <w:sz w:val="28"/>
          <w:szCs w:val="28"/>
          <w:u w:val="single"/>
        </w:rPr>
        <w:t xml:space="preserve">: </w:t>
      </w:r>
      <w:r w:rsidRPr="00462F54">
        <w:rPr>
          <w:rFonts w:ascii="Times New Roman" w:eastAsia="Times New Roman" w:hAnsi="Times New Roman" w:cs="Times New Roman"/>
          <w:sz w:val="28"/>
          <w:szCs w:val="28"/>
        </w:rPr>
        <w:t>Отделом анализа, ценообразования и внешних связей Государ</w:t>
      </w:r>
      <w:r w:rsidR="009C3699" w:rsidRPr="00462F54">
        <w:rPr>
          <w:rFonts w:ascii="Times New Roman" w:eastAsia="Times New Roman" w:hAnsi="Times New Roman" w:cs="Times New Roman"/>
          <w:sz w:val="28"/>
          <w:szCs w:val="28"/>
        </w:rPr>
        <w:t>ственного агентства архитектуры</w:t>
      </w:r>
      <w:r w:rsidRPr="00462F5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roofErr w:type="gramStart"/>
      <w:r w:rsidRPr="00462F54">
        <w:rPr>
          <w:rFonts w:ascii="Times New Roman" w:eastAsia="Times New Roman" w:hAnsi="Times New Roman" w:cs="Times New Roman"/>
          <w:sz w:val="28"/>
          <w:szCs w:val="28"/>
        </w:rPr>
        <w:t>.</w:t>
      </w:r>
      <w:proofErr w:type="gramEnd"/>
      <w:r w:rsidRPr="00462F54">
        <w:rPr>
          <w:rFonts w:ascii="Times New Roman" w:eastAsia="Times New Roman" w:hAnsi="Times New Roman" w:cs="Times New Roman"/>
          <w:sz w:val="28"/>
          <w:szCs w:val="28"/>
        </w:rPr>
        <w:t xml:space="preserve"> (</w:t>
      </w:r>
      <w:proofErr w:type="gramStart"/>
      <w:r w:rsidRPr="00462F54">
        <w:rPr>
          <w:rFonts w:ascii="Times New Roman" w:eastAsia="Times New Roman" w:hAnsi="Times New Roman" w:cs="Times New Roman"/>
          <w:sz w:val="28"/>
          <w:szCs w:val="28"/>
        </w:rPr>
        <w:t>р</w:t>
      </w:r>
      <w:proofErr w:type="gramEnd"/>
      <w:r w:rsidRPr="00462F54">
        <w:rPr>
          <w:rFonts w:ascii="Times New Roman" w:eastAsia="Times New Roman" w:hAnsi="Times New Roman" w:cs="Times New Roman"/>
          <w:sz w:val="28"/>
          <w:szCs w:val="28"/>
        </w:rPr>
        <w:t>уководител</w:t>
      </w:r>
      <w:r w:rsidR="00462F54">
        <w:rPr>
          <w:rFonts w:ascii="Times New Roman" w:eastAsia="Times New Roman" w:hAnsi="Times New Roman" w:cs="Times New Roman"/>
          <w:sz w:val="28"/>
          <w:szCs w:val="28"/>
        </w:rPr>
        <w:t>ь – Асанова Г</w:t>
      </w:r>
      <w:r w:rsidRPr="00462F54">
        <w:rPr>
          <w:rFonts w:ascii="Times New Roman" w:eastAsia="Times New Roman" w:hAnsi="Times New Roman" w:cs="Times New Roman"/>
          <w:sz w:val="28"/>
          <w:szCs w:val="28"/>
        </w:rPr>
        <w:t>.</w:t>
      </w:r>
      <w:r w:rsidR="009C3699" w:rsidRPr="00462F54">
        <w:rPr>
          <w:rFonts w:ascii="Times New Roman" w:eastAsia="Times New Roman" w:hAnsi="Times New Roman" w:cs="Times New Roman"/>
          <w:sz w:val="28"/>
          <w:szCs w:val="28"/>
        </w:rPr>
        <w:t xml:space="preserve"> </w:t>
      </w:r>
      <w:r w:rsidRPr="00462F54">
        <w:rPr>
          <w:rFonts w:ascii="Times New Roman" w:eastAsia="Times New Roman" w:hAnsi="Times New Roman" w:cs="Times New Roman"/>
          <w:sz w:val="28"/>
          <w:szCs w:val="28"/>
        </w:rPr>
        <w:t>Э</w:t>
      </w:r>
      <w:r w:rsidR="009C3699" w:rsidRPr="00462F54">
        <w:rPr>
          <w:rFonts w:ascii="Times New Roman" w:eastAsia="Times New Roman" w:hAnsi="Times New Roman" w:cs="Times New Roman"/>
          <w:sz w:val="28"/>
          <w:szCs w:val="28"/>
        </w:rPr>
        <w:t>.</w:t>
      </w:r>
      <w:r w:rsidRPr="00462F54">
        <w:rPr>
          <w:rFonts w:ascii="Times New Roman" w:eastAsia="Times New Roman" w:hAnsi="Times New Roman" w:cs="Times New Roman"/>
          <w:sz w:val="28"/>
          <w:szCs w:val="28"/>
        </w:rPr>
        <w:t xml:space="preserve">)  </w:t>
      </w: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proofErr w:type="gramStart"/>
      <w:r w:rsidRPr="00462F54">
        <w:rPr>
          <w:rFonts w:ascii="Times New Roman" w:eastAsia="Times New Roman" w:hAnsi="Times New Roman" w:cs="Times New Roman"/>
          <w:b/>
          <w:bCs/>
          <w:sz w:val="28"/>
          <w:szCs w:val="28"/>
        </w:rPr>
        <w:t>ВНЕСЕНА</w:t>
      </w:r>
      <w:proofErr w:type="gramEnd"/>
      <w:r w:rsidRPr="00462F54">
        <w:rPr>
          <w:rFonts w:ascii="Times New Roman" w:eastAsia="Times New Roman" w:hAnsi="Times New Roman" w:cs="Times New Roman"/>
          <w:b/>
          <w:bCs/>
          <w:sz w:val="28"/>
          <w:szCs w:val="28"/>
        </w:rPr>
        <w:t xml:space="preserve"> НА УТВЕРЖДЕНИЕ</w:t>
      </w:r>
      <w:r w:rsidRPr="00462F54">
        <w:rPr>
          <w:rFonts w:ascii="Times New Roman" w:eastAsia="Times New Roman" w:hAnsi="Times New Roman" w:cs="Times New Roman"/>
          <w:sz w:val="28"/>
          <w:szCs w:val="28"/>
        </w:rPr>
        <w:t xml:space="preserve"> Отделом анализа, ценообразования и внешних связей Государ</w:t>
      </w:r>
      <w:r w:rsidR="00393CB8" w:rsidRPr="00462F54">
        <w:rPr>
          <w:rFonts w:ascii="Times New Roman" w:eastAsia="Times New Roman" w:hAnsi="Times New Roman" w:cs="Times New Roman"/>
          <w:sz w:val="28"/>
          <w:szCs w:val="28"/>
        </w:rPr>
        <w:t>ственного агентства архитектуры</w:t>
      </w:r>
      <w:r w:rsidRPr="00462F5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rPr>
        <w:t>ПРИНЯТА И ВВЕДЕНА В ДЕЙСТВИЕ</w:t>
      </w:r>
      <w:r w:rsidRPr="00462F54">
        <w:rPr>
          <w:rFonts w:ascii="Times New Roman" w:eastAsia="Times New Roman" w:hAnsi="Times New Roman" w:cs="Times New Roman"/>
          <w:sz w:val="28"/>
          <w:szCs w:val="28"/>
        </w:rPr>
        <w:t xml:space="preserve">  прик</w:t>
      </w:r>
      <w:r w:rsidR="009C3699" w:rsidRPr="00462F54">
        <w:rPr>
          <w:rFonts w:ascii="Times New Roman" w:eastAsia="Times New Roman" w:hAnsi="Times New Roman" w:cs="Times New Roman"/>
          <w:sz w:val="28"/>
          <w:szCs w:val="28"/>
        </w:rPr>
        <w:t>азом  от ______________ №______</w:t>
      </w:r>
      <w:r w:rsidRPr="00462F54">
        <w:rPr>
          <w:rFonts w:ascii="Times New Roman" w:eastAsia="Times New Roman" w:hAnsi="Times New Roman" w:cs="Times New Roman"/>
          <w:sz w:val="28"/>
          <w:szCs w:val="28"/>
        </w:rPr>
        <w:t>2016 г.   Государст</w:t>
      </w:r>
      <w:r w:rsidR="00393CB8" w:rsidRPr="00462F54">
        <w:rPr>
          <w:rFonts w:ascii="Times New Roman" w:eastAsia="Times New Roman" w:hAnsi="Times New Roman" w:cs="Times New Roman"/>
          <w:sz w:val="28"/>
          <w:szCs w:val="28"/>
        </w:rPr>
        <w:t>венного агентства архитектуры</w:t>
      </w:r>
      <w:r w:rsidRPr="00462F54">
        <w:rPr>
          <w:rFonts w:ascii="Times New Roman" w:eastAsia="Times New Roman" w:hAnsi="Times New Roman" w:cs="Times New Roman"/>
          <w:sz w:val="28"/>
          <w:szCs w:val="28"/>
        </w:rPr>
        <w:t xml:space="preserve">, строительства и жилищно-коммунального хозяйства при Правительстве Кыргызской Республики </w:t>
      </w:r>
    </w:p>
    <w:p w:rsidR="003C027F" w:rsidRPr="00462F54" w:rsidRDefault="003C027F" w:rsidP="003C027F">
      <w:pPr>
        <w:spacing w:before="100" w:beforeAutospacing="1" w:after="100" w:afterAutospacing="1" w:line="240" w:lineRule="auto"/>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rPr>
        <w:t>РАССМОТРЕНА</w:t>
      </w:r>
      <w:r w:rsidRPr="00462F54">
        <w:rPr>
          <w:rFonts w:ascii="Times New Roman" w:eastAsia="Times New Roman" w:hAnsi="Times New Roman" w:cs="Times New Roman"/>
          <w:sz w:val="28"/>
          <w:szCs w:val="28"/>
        </w:rPr>
        <w:t xml:space="preserve">: зарегистрирована в государственном реестре Министерством юстиции Кыргызской №   от _________2016г. </w:t>
      </w: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hd w:val="clear" w:color="auto" w:fill="FFFFFF"/>
        <w:spacing w:after="0"/>
        <w:jc w:val="both"/>
        <w:rPr>
          <w:rFonts w:ascii="Times New Roman" w:hAnsi="Times New Roman" w:cs="Times New Roman"/>
          <w:sz w:val="28"/>
          <w:szCs w:val="28"/>
        </w:rPr>
      </w:pPr>
      <w:proofErr w:type="gramStart"/>
      <w:r w:rsidRPr="00462F54">
        <w:rPr>
          <w:rFonts w:ascii="Times New Roman" w:hAnsi="Times New Roman" w:cs="Times New Roman"/>
          <w:b/>
          <w:sz w:val="28"/>
          <w:szCs w:val="28"/>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roofErr w:type="gramEnd"/>
    </w:p>
    <w:p w:rsidR="003C027F" w:rsidRPr="00462F54" w:rsidRDefault="003C027F" w:rsidP="003C027F">
      <w:pPr>
        <w:spacing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sz w:val="28"/>
          <w:szCs w:val="28"/>
        </w:rPr>
        <w:br w:type="page"/>
      </w:r>
    </w:p>
    <w:p w:rsidR="00D63A3C" w:rsidRDefault="00D63A3C" w:rsidP="00D63A3C">
      <w:pPr>
        <w:pStyle w:val="aa"/>
        <w:jc w:val="center"/>
        <w:rPr>
          <w:rFonts w:ascii="Times New Roman" w:hAnsi="Times New Roman" w:cs="Times New Roman"/>
          <w:color w:val="auto"/>
          <w:sz w:val="24"/>
        </w:rPr>
      </w:pP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ВВЕДЕНИЕ</w:t>
      </w:r>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Настоящие Методические указания определяют порядок расчета величины накладных расходов при исчислении сметной стоимости строительной продукции.</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Положения, приведенные в Методических указаниях, рекомендуются для использования организациями независимо от ведомственной принадлежности и форм собственности, осуществляющими строительство с привлечением средств государственного бюджета всех уровней и государственных внебюджетных фондов, а также внебюджетных источников финансирования.</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Методические указания   содержат основные сведения о системе норм накладных расходов, сложившейся в Кыргызской Республике в условиях рыночных отношений. </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В Методических указаниях учтены положения, содержащиеся в Гражданском кодексе Кыргызской Республике, Налоговом кодексе Кыргызской Республике, Методических рекомендациях по планированию и учету себестоимости строительных работ, а также в действующих нормативных актах по бухгалтерскому учету и др. документах, приведенных в приложении </w:t>
      </w:r>
      <w:hyperlink r:id="rId9" w:anchor="PO0000048#PO0000048" w:tooltip="Приложение 1" w:history="1">
        <w:r>
          <w:rPr>
            <w:rStyle w:val="ac"/>
            <w:rFonts w:ascii="Times New Roman" w:hAnsi="Times New Roman" w:cs="Times New Roman"/>
            <w:sz w:val="24"/>
            <w:szCs w:val="24"/>
          </w:rPr>
          <w:t>1</w:t>
        </w:r>
      </w:hyperlink>
      <w:r>
        <w:rPr>
          <w:rFonts w:ascii="Times New Roman" w:hAnsi="Times New Roman" w:cs="Times New Roman"/>
          <w:sz w:val="24"/>
          <w:szCs w:val="24"/>
        </w:rPr>
        <w:t>.</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Методические указания имеют в своем составе общие положения по определению величины накладных расходов в строительстве, расчету индивидуальных норм и применению нормативов накладных расходов.</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Положения настоящего документа распространяются также на объекты капитального ремонта зданий и сооружений всех отраслей народного хозяйства с учетом особенностей, отраженных в соответствующих методических документах Госстроя КР.</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462F54">
      <w:pPr>
        <w:pStyle w:val="1"/>
        <w:keepLines w:val="0"/>
        <w:numPr>
          <w:ilvl w:val="0"/>
          <w:numId w:val="3"/>
        </w:numPr>
        <w:spacing w:before="0" w:line="240" w:lineRule="auto"/>
        <w:jc w:val="center"/>
        <w:textAlignment w:val="top"/>
        <w:rPr>
          <w:rFonts w:ascii="Times New Roman" w:hAnsi="Times New Roman" w:cs="Times New Roman"/>
          <w:color w:val="auto"/>
          <w:sz w:val="24"/>
          <w:szCs w:val="24"/>
        </w:rPr>
      </w:pPr>
      <w:bookmarkStart w:id="1" w:name="_Toc72418544"/>
      <w:r>
        <w:rPr>
          <w:rFonts w:ascii="Times New Roman" w:hAnsi="Times New Roman" w:cs="Times New Roman"/>
          <w:color w:val="auto"/>
          <w:sz w:val="24"/>
          <w:szCs w:val="24"/>
        </w:rPr>
        <w:t>ОБЩИЕ ПОЛОЖЕНИЯ</w:t>
      </w:r>
      <w:bookmarkEnd w:id="1"/>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Методические указания предназначены для определения величины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инвесторами (заказчиками-застройщиками) при составлении инвесторских смет для оценки инвестиционных программ (проектов), при подготовке заключаемого договора, в т.ч. при подрядных торгах и определении договорных цен в случаях формирования их на основе переговоров заказчиков с подрядчиками;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подрядными организациями при составлении ценовых предложений на конкурсные торги и расчетах за выполненные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проектными организациями при разработке сметной документации.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1.2. Накладные расходы, как часть сметной себестоимости строительно-монтажных работ, представляют собой совокупность затрат, связанных с созданием </w:t>
      </w:r>
      <w:r>
        <w:rPr>
          <w:rFonts w:ascii="Times New Roman" w:hAnsi="Times New Roman" w:cs="Times New Roman"/>
          <w:sz w:val="24"/>
          <w:szCs w:val="24"/>
        </w:rPr>
        <w:lastRenderedPageBreak/>
        <w:t>необходимых условий для выполнения строительных, ремонтно-строительных и пусконаладочных работ, а также их организацией, управлением и обслуживанием.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Сметная нормативная величина накладных расходов отражает среднеотраслевые общественно необходимые затраты, входящие в состав цены на строительную продукцию.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1.4. Для определения стоимости строительства на различных стадиях инвестиционного процесса рекомендуется использовать систему норм накладных расходов, которые по своему функциональному назначению и масштабу применения подразделяются на следующие виды: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укрупненные нормативы по основным видам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нормативы по видам строительных, монтажных и ремонтно-строительных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индивидуальные нормы для конкретной строительно-монтажной или ремонтно-строительной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1.5. Накладные расходы нормируются косвенным способом в процентах от сметных затрат на оплату труда рабочих (строителей и механизаторов) в составе прямых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Порядок определения размера сметных затрат на оплату труда рабочих приведен в приложении </w:t>
      </w:r>
      <w:hyperlink r:id="rId10" w:anchor="PO0000068#PO0000068" w:tooltip="Приложение 2" w:history="1">
        <w:r>
          <w:rPr>
            <w:rStyle w:val="ac"/>
            <w:rFonts w:ascii="Times New Roman" w:hAnsi="Times New Roman" w:cs="Times New Roman"/>
            <w:sz w:val="24"/>
            <w:szCs w:val="24"/>
          </w:rPr>
          <w:t>2</w:t>
        </w:r>
      </w:hyperlink>
      <w:r>
        <w:rPr>
          <w:rFonts w:ascii="Times New Roman" w:hAnsi="Times New Roman" w:cs="Times New Roman"/>
          <w:sz w:val="24"/>
          <w:szCs w:val="24"/>
        </w:rPr>
        <w:t>.</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2" w:name="_Toc72418545"/>
    </w:p>
    <w:p w:rsidR="003C027F" w:rsidRDefault="003C027F" w:rsidP="003C027F">
      <w:pPr>
        <w:pStyle w:val="1"/>
        <w:spacing w:before="0"/>
        <w:jc w:val="both"/>
        <w:textAlignment w:val="top"/>
        <w:rPr>
          <w:rFonts w:ascii="Times New Roman" w:hAnsi="Times New Roman" w:cs="Times New Roman"/>
          <w:color w:val="auto"/>
          <w:sz w:val="24"/>
          <w:szCs w:val="24"/>
        </w:rPr>
      </w:pPr>
      <w:r>
        <w:rPr>
          <w:rFonts w:ascii="Times New Roman" w:hAnsi="Times New Roman" w:cs="Times New Roman"/>
          <w:color w:val="auto"/>
          <w:sz w:val="24"/>
          <w:szCs w:val="24"/>
        </w:rPr>
        <w:t>2. ОРГАНИЗАЦИЯ РАЗРАБОТКИ НОРМАТИВОВ НАКЛАДНЫХ РАСХОДОВ</w:t>
      </w:r>
      <w:bookmarkEnd w:id="2"/>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2.1. Общее методическое руководство разработкой нормативов накладных расходов осуществляет Управление ценообразования и сметного нормирования Госстроя Кыргызской Республике (далее - Отделом ценообразования).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2.2. Разработка укрупненных нормативов по основным видам строительства и нормативов по видам строительных и монтажных работ производится организациями-разработчиками, определяемыми Отделом ценообразования.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Разработанные проекты нормативов накладных расходов рассматриваются комиссией Рабочей группой (РК) по разработке документов по ценообразованию в строительстве Госстроя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С учетом результатов рассмотрения  организации-разработчики вносят в проекты нормативов соответствующие коррективы.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Откорректированные нормативы передаются в Отдел  ценообразования, которое после окончательной экспертизы представляет их на утверждение в установленном порядке.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2.3. Разработка индивидуальных норм для конкретных строительно-монтажных или ремонтно-строительных организаций осуществляется подрядными организациями (корпорациями, акционерными обществами, концернами, объединениями и др.)  на основе заключенных с подрядными организациями договоров на выполнение указанных работ.</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Разработанные проекты индивидуальных норм накладных расходов передаются подрядчиком заказчику для рассмотрения и проведения соответствующей экспертизы.</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основе экспертных заключений организации-разработчики вносят соответствующие коррективы в проекты индивидуальных норм накладных расходов и передают заказчику для окончательного согласования.</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3" w:name="_Toc72418546"/>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3. ПОРЯДОК РАЗРАБОТКИ НОРМАТИВОВ НАКЛАДНЫХ РАСХОДОВ</w:t>
      </w:r>
      <w:bookmarkEnd w:id="3"/>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3.1. Укрупненные нормативы </w:t>
      </w:r>
      <w:proofErr w:type="gramStart"/>
      <w:r>
        <w:rPr>
          <w:rFonts w:ascii="Times New Roman" w:hAnsi="Times New Roman" w:cs="Times New Roman"/>
          <w:sz w:val="24"/>
          <w:szCs w:val="24"/>
        </w:rPr>
        <w:t>по</w:t>
      </w:r>
      <w:proofErr w:type="gramEnd"/>
      <w:r w:rsidR="00037194">
        <w:rPr>
          <w:rFonts w:ascii="Times New Roman" w:hAnsi="Times New Roman" w:cs="Times New Roman"/>
          <w:sz w:val="24"/>
          <w:szCs w:val="24"/>
        </w:rPr>
        <w:t xml:space="preserve"> </w:t>
      </w:r>
      <w:proofErr w:type="gramStart"/>
      <w:r>
        <w:rPr>
          <w:rFonts w:ascii="Times New Roman" w:hAnsi="Times New Roman" w:cs="Times New Roman"/>
          <w:sz w:val="24"/>
          <w:szCs w:val="24"/>
        </w:rPr>
        <w:t>основным</w:t>
      </w:r>
      <w:proofErr w:type="gramEnd"/>
      <w:r>
        <w:rPr>
          <w:rFonts w:ascii="Times New Roman" w:hAnsi="Times New Roman" w:cs="Times New Roman"/>
          <w:sz w:val="24"/>
          <w:szCs w:val="24"/>
        </w:rPr>
        <w:t xml:space="preserve"> видам строительства определены на основе анализа данных государственного статистического наблюдения о затратах на производство и реализацию продукции (работ, услуг) в целом по отрасли и структуры выполненных подрядных работ по основным видам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Система указанных нормативов состоит из 10 видов и приведена в приложении </w:t>
      </w:r>
      <w:hyperlink r:id="rId11" w:anchor="PO0000077#PO0000077" w:tooltip="Приложение 3" w:history="1">
        <w:r>
          <w:rPr>
            <w:rStyle w:val="ac"/>
            <w:rFonts w:ascii="Times New Roman" w:hAnsi="Times New Roman" w:cs="Times New Roman"/>
            <w:sz w:val="24"/>
            <w:szCs w:val="24"/>
          </w:rPr>
          <w:t>3</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Укрупненные нормативы накладных расходов по основным видам строительства целесообразно использовать для разработки инвесторских смет и на стадии подготовки тендерной документации при проведении подрядных торгов.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3.2. </w:t>
      </w:r>
      <w:proofErr w:type="gramStart"/>
      <w:r>
        <w:rPr>
          <w:rFonts w:ascii="Times New Roman" w:hAnsi="Times New Roman" w:cs="Times New Roman"/>
          <w:sz w:val="24"/>
          <w:szCs w:val="24"/>
        </w:rPr>
        <w:t>Нормативы накладных расходов по видам строительных, монтажных и ремонтно-строительных работ разработаны на основе анализа данных статистического наблюдения о затратах на производство и реализацию продукции (работ, услуг) по отдельным специализированным организациям-представителям с учетом структуры сметных прямых затрат в сметной стоимости строительных, монтажных, ремонтно-строительных и специальных строительных работ, определяемой на основе сметно-нормативной базы 2015 г.</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Система указанных нормативов состоит из 86 видов и приведена в приложениях </w:t>
      </w:r>
      <w:hyperlink r:id="rId12"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13" w:anchor="PO0000093#PO0000093"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3.3 Нормативы накладных расходов по видам строительных и монтажных работ следует применять на стадии разработки рабочей проектно-сметной документации, а также при расчетах за выполненные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3.4. Укрупненные нормативы накладных расходов по видам строительства и нормативы накладных расходов по видам строительных, монтажных и ремонтно-строительных работ могут корректироваться уполномоченным местными органами исполнительной власти в связи с изданием новых законодательных и нормативных актов, а также по результатам наблюдений и анализа фактических затрат по накладным расходам строительных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3.5. Индивидуальные нормы накладных расходов подрядных организаций определяются на основе расчетных затрат, необходимых для управления, организации и обслуживания процесса производства строительных работ, и должны учитывать реальные условия конкретного строительства, отличающиеся от усредненных, предусмотренных в укрупненных нормативах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3.6. Расчет индивидуальных норм накладных расходов целесообразно осуществлять методом постатейного </w:t>
      </w:r>
      <w:proofErr w:type="spellStart"/>
      <w:r>
        <w:rPr>
          <w:rFonts w:ascii="Times New Roman" w:hAnsi="Times New Roman" w:cs="Times New Roman"/>
          <w:sz w:val="24"/>
          <w:szCs w:val="24"/>
        </w:rPr>
        <w:t>калькулирования</w:t>
      </w:r>
      <w:proofErr w:type="spellEnd"/>
      <w:r>
        <w:rPr>
          <w:rFonts w:ascii="Times New Roman" w:hAnsi="Times New Roman" w:cs="Times New Roman"/>
          <w:sz w:val="24"/>
          <w:szCs w:val="24"/>
        </w:rPr>
        <w:t>, предусматривающим расчет массы накладных расходов для конкретных подрядных организаций расчетно-аналитическим методом по статьям затрат с отнесением ее к фонду оплаты труда рабочих-строителей и механизаторов.</w:t>
      </w:r>
    </w:p>
    <w:p w:rsidR="003C027F" w:rsidRDefault="003C027F" w:rsidP="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Перечень статей затрат накладных расходов в строительстве приведен в приложении </w:t>
      </w:r>
      <w:hyperlink r:id="rId14" w:anchor="PO0000094#PO0000094" w:tooltip="Приложение 6" w:history="1">
        <w:r>
          <w:rPr>
            <w:rStyle w:val="ac"/>
            <w:rFonts w:ascii="Times New Roman" w:hAnsi="Times New Roman" w:cs="Times New Roman"/>
            <w:sz w:val="24"/>
            <w:szCs w:val="24"/>
          </w:rPr>
          <w:t>6</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Из предусмотренных в указанном Перечне пяти разделов в расчете нормы накладных расходов не учитываются статьи затрат </w:t>
      </w:r>
      <w:r>
        <w:rPr>
          <w:rFonts w:ascii="Times New Roman" w:hAnsi="Times New Roman" w:cs="Times New Roman"/>
          <w:sz w:val="24"/>
          <w:szCs w:val="24"/>
          <w:lang w:val="en-US"/>
        </w:rPr>
        <w:t>V</w:t>
      </w:r>
      <w:r>
        <w:rPr>
          <w:rFonts w:ascii="Times New Roman" w:hAnsi="Times New Roman" w:cs="Times New Roman"/>
          <w:sz w:val="24"/>
          <w:szCs w:val="24"/>
        </w:rPr>
        <w:t xml:space="preserve"> раздела «Затраты, не учитываемые в нормах накладных расходов, но относимые на накладные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К ним относятся: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пособия в связи с потерей трудоспособности из-за производственных травм, выплачиваемые работникам на основании судебных решений;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налоги, сборы, платежи и другие обязательные отчисления, производимые в соответствии с установленным законодательством порядком (за исключением отчислений на единый социальный налог);</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затраты на платежи (страховые взносы) по добровольному страхованию в соответствии с установленным законодательством Кыргызской Республики порядком, средств транспорта (водного, воздушного, наземного), имущества гражданской ответственности организаций - источников повышенной опасности, гражданской ответственности перевозчиков, профессиональной ответственности, по добровольному страхованию от несчастных случаев и болезней, а также медицинскому страхованию;</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отчисления в резерв на возведение временных (титульных) зданий (сооружений) в тех случаях, когда средства на их возведение предусмотрены в свободной (договорной) цене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затраты по перевозке работников, проживающих от места работы на расстоянии более </w:t>
      </w:r>
      <w:smartTag w:uri="urn:schemas-microsoft-com:office:smarttags" w:element="metricconverter">
        <w:smartTagPr>
          <w:attr w:name="ProductID" w:val="3 километров"/>
        </w:smartTagPr>
        <w:r>
          <w:rPr>
            <w:rFonts w:ascii="Times New Roman" w:hAnsi="Times New Roman" w:cs="Times New Roman"/>
            <w:sz w:val="24"/>
            <w:szCs w:val="24"/>
          </w:rPr>
          <w:t>3 километров</w:t>
        </w:r>
      </w:smartTag>
      <w:r>
        <w:rPr>
          <w:rFonts w:ascii="Times New Roman" w:hAnsi="Times New Roman" w:cs="Times New Roman"/>
          <w:sz w:val="24"/>
          <w:szCs w:val="24"/>
        </w:rPr>
        <w:t xml:space="preserve">, к месту работы и обратно автомобильным транспортом (собственным или арендованным), если коммунальный или пригородный транспорт не в состоянии обеспечить их перевозку и нет возможности организовать перевозку путем организации специальных маршрутов городского пассажирского транспорта; </w:t>
      </w:r>
      <w:proofErr w:type="gramStart"/>
      <w:r>
        <w:rPr>
          <w:rFonts w:ascii="Times New Roman" w:hAnsi="Times New Roman" w:cs="Times New Roman"/>
          <w:sz w:val="24"/>
          <w:szCs w:val="24"/>
        </w:rPr>
        <w:t>дополнительные затраты, связанные с привлечением на договорной основе с местными органами исполнительной власти средств строительной организации для покрытия расходов по перевозке работников маршрутами наземного, городского пассажирского транспорта общего пользования (кроме такси), сверх сумм, определенных исходя из действующих тарифов на соответствующие виды транспорта;</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дополнительные затраты, связанные с осуществлением подрядных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перебазирование строительных организаций и их подразделений на другие стройки;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предусмотренные законодательством Кыргызской Республики затраты, связанные с набором рабочей силы, включая оплату выпускникам средних профессионально-технических училищ и молодым специалистам, окончившим высшее или среднее специальное учебное заведение, проезда к месту работы, а также отпуска перед началом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дополнительные расходы, связанные с использованием на строительстве объектов студенческих отрядов, военно-строительных частей и других контингентов (производимые в соответствии с действующим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проведение специальных мероприятий по обеспечению нормальных условий труда (по борьбе с радиоактивностью, силикозом, малярией, гнусом, энцефалитным клещом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затраты, связанные с командированием рабочих для выполнения строительных, монтажных и специальных строительных работ. </w:t>
      </w:r>
      <w:proofErr w:type="gramStart"/>
      <w:r>
        <w:rPr>
          <w:rFonts w:ascii="Times New Roman" w:hAnsi="Times New Roman" w:cs="Times New Roman"/>
          <w:sz w:val="24"/>
          <w:szCs w:val="24"/>
        </w:rPr>
        <w:t>Для целей налогообложения указанные затраты принимаются в размерах, установленных законодательством Кыргызской Республики;</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текущие затраты, связанные с содержанием и эксплуатацией фондов природоохранного назначения (очистных сооружений, золоуловителей, фильтров и других природоохранных объектов), очисткой сточных вод и другими видами текущих природоохранных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другие расходы, возмещаемые заказчиками в соответствии с действующими постановлениями и положениями.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Указанные затраты в бухгалтерской отчетности относятся на статью «Накладные расходы», а в сметной документации включаются в главу 8 «Временные здания и сооружения» и главу 9 «Прочие работы и затраты» сводного сметного расчета стоимости строительства.</w:t>
      </w:r>
    </w:p>
    <w:p w:rsidR="003C027F" w:rsidRDefault="00037194"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3.7. </w:t>
      </w:r>
      <w:proofErr w:type="gramStart"/>
      <w:r>
        <w:rPr>
          <w:rFonts w:ascii="Times New Roman" w:hAnsi="Times New Roman" w:cs="Times New Roman"/>
          <w:sz w:val="24"/>
          <w:szCs w:val="24"/>
        </w:rPr>
        <w:t>Постоянное</w:t>
      </w:r>
      <w:proofErr w:type="gramEnd"/>
      <w:r>
        <w:rPr>
          <w:rFonts w:ascii="Times New Roman" w:hAnsi="Times New Roman" w:cs="Times New Roman"/>
          <w:sz w:val="24"/>
          <w:szCs w:val="24"/>
        </w:rPr>
        <w:t xml:space="preserve"> </w:t>
      </w:r>
      <w:proofErr w:type="spellStart"/>
      <w:r w:rsidR="003C027F">
        <w:rPr>
          <w:rFonts w:ascii="Times New Roman" w:hAnsi="Times New Roman" w:cs="Times New Roman"/>
          <w:sz w:val="24"/>
          <w:szCs w:val="24"/>
        </w:rPr>
        <w:t>калькулирование</w:t>
      </w:r>
      <w:proofErr w:type="spellEnd"/>
      <w:r w:rsidR="003C027F">
        <w:rPr>
          <w:rFonts w:ascii="Times New Roman" w:hAnsi="Times New Roman" w:cs="Times New Roman"/>
          <w:sz w:val="24"/>
          <w:szCs w:val="24"/>
        </w:rPr>
        <w:t xml:space="preserve"> затрат при расчете индивидуальной нормы накладных расходов следует осуществлять:</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 нормируемым статьям затрат - на основе действующих законодательных и нормативных документов, регламентирующих их величину;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 ненормируемым статьям затрат - в соответствии с данными бухгалтерского учета подрядных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3.8. При расчете индивидуальной нормы накладных расходов необходимо проводить анализ годовых данных статистического наблюдения о затратах на производство и реализацию продукции (работ, услуг) по форме 5-з, утвержденного постановлением Госкомстата Кыргызской Республики от 09.09.2003 г. №82</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3.9. Для экспертной оценки расходов по статьям накладных расходов рекомендуется использовать данные о постатейной структуре накладных расходов по элементам, а также о среднеотраслевой структуре накладных расходов, приведенные в приложениях </w:t>
      </w:r>
      <w:hyperlink r:id="rId15" w:anchor="PO0000157#PO0000157" w:tooltip="Приложение 8" w:history="1">
        <w:r>
          <w:rPr>
            <w:rStyle w:val="ac"/>
            <w:rFonts w:ascii="Times New Roman" w:hAnsi="Times New Roman" w:cs="Times New Roman"/>
            <w:sz w:val="24"/>
            <w:szCs w:val="24"/>
          </w:rPr>
          <w:t>8</w:t>
        </w:r>
      </w:hyperlink>
      <w:r>
        <w:rPr>
          <w:rFonts w:ascii="Times New Roman" w:hAnsi="Times New Roman" w:cs="Times New Roman"/>
          <w:sz w:val="24"/>
          <w:szCs w:val="24"/>
        </w:rPr>
        <w:t xml:space="preserve"> и </w:t>
      </w:r>
      <w:hyperlink r:id="rId16" w:anchor="PO0000158#PO0000158" w:tooltip="Приложение 9" w:history="1">
        <w:r>
          <w:rPr>
            <w:rStyle w:val="ac"/>
            <w:rFonts w:ascii="Times New Roman" w:hAnsi="Times New Roman" w:cs="Times New Roman"/>
            <w:sz w:val="24"/>
            <w:szCs w:val="24"/>
          </w:rPr>
          <w:t>9</w:t>
        </w:r>
      </w:hyperlink>
      <w:r>
        <w:rPr>
          <w:rFonts w:ascii="Times New Roman" w:hAnsi="Times New Roman" w:cs="Times New Roman"/>
          <w:sz w:val="24"/>
          <w:szCs w:val="24"/>
        </w:rPr>
        <w:t>. Указанные данные носят справочный характер и не могут использоваться для расчета индивидуальной нормы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3.10. При расчете индивидуальной нормы накладных расходов не должны учитываться накладные (цеховые) расходы подсобных, вспомогательных производств, обслуживающих и прочих хозяйств, находящихся на самостоятельном (отдельном) балансе или в составе подразделений подрядных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Указанные расходы относятся на стоимость продукции или услуги этих хозяйств.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3.11. </w:t>
      </w:r>
      <w:proofErr w:type="gramStart"/>
      <w:r>
        <w:rPr>
          <w:rFonts w:ascii="Times New Roman" w:hAnsi="Times New Roman" w:cs="Times New Roman"/>
          <w:sz w:val="24"/>
          <w:szCs w:val="24"/>
        </w:rPr>
        <w:t>При разработке индивидуальных норм накладных расходов необходимо учитывать, что в соответствии с положениями о взаимоотношениях организаций генерального подрядчика с субподрядчиком, предусмотренных заключенным между ними договором на строительство, субподрядчик перечисляет за счет накладных расходов плату генподрядчику на покрытие административно-хозяйственных расходов, связанных с обеспечением технической документацией и координацией работ, приемкой и сдачей работ, материально-техническим снабжением, обеспечением пожарно-сторожевой охраной, техники безопасности, временными (не</w:t>
      </w:r>
      <w:proofErr w:type="gramEnd"/>
      <w:r>
        <w:rPr>
          <w:rFonts w:ascii="Times New Roman" w:hAnsi="Times New Roman" w:cs="Times New Roman"/>
          <w:sz w:val="24"/>
          <w:szCs w:val="24"/>
        </w:rPr>
        <w:t xml:space="preserve"> титульными) зданиями и сооружениями и др. При этом сумму отчислений субподрядчик относит на указанные статьи накладных расходов, а генподрядчик соответственно уменьшает расходы по аналогичным статьям.</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4" w:name="_Toc72418547"/>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4. ПРИМЕНЕНИЕ НОРМАТИВОВ НАКЛАДНЫХ РАСХОДОВ ПРИ СОСТАВЛЕНИИ СМЕТНОЙ ДОКУМЕНТАЦИИ НА СТРОИТЕЛЬСТВО ОБЪЕКТОВ И РАСЧЕТАХ ЗА ВЫПОЛНЕННЫЕ РАБОТЫ</w:t>
      </w:r>
      <w:bookmarkEnd w:id="4"/>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4.1. Величина накладных расходов определяется в локальных сметах (сметных расчетах) в текущем уровне цен (базисном уровне цен, учтенном в сметно-нормативной базе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При использовании укрупненных нормативов накладных расходов по видам строительства начисление накладных расходов производится в конце сметы (расчета) за итогом прямых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Начисление нормативов накладных расходов по видам строительных, монтажных и ремонтно-строительных работ производится на комплексы работ, определяемых в соответствии с наименованием сборников новых ЕР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Привязка нормативов накладных расходов по видам работ к указанным сборникам (область применения) приведена в приложениях </w:t>
      </w:r>
      <w:hyperlink r:id="rId17"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18" w:anchor="Прил_5#Прил_5"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 xml:space="preserve">  1.</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4.2. Порядок применения нормативов накладных расходов в сметах зависит от метода определения сметной стоимости строительно-монтажных работ и стадийности проектной документации.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4.3. При применении ресурсного метода, когда в процессе составления локальных сметных расчетов (смет) средства на оплату труда рабочих определены в текущем уровне цен, величина накладных расходов может быть определена по формуле: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 стадии проекта:</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Нс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tabs>
          <w:tab w:val="left" w:pos="5148"/>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(1)</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стадии рабочей документации:</w:t>
      </w:r>
    </w:p>
    <w:p w:rsidR="003C027F"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Нn</w:t>
      </w:r>
      <w:proofErr w:type="spellEnd"/>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(2)</w:t>
      </w:r>
    </w:p>
    <w:p w:rsidR="003C027F" w:rsidRPr="0067164C" w:rsidRDefault="003C027F" w:rsidP="003C027F">
      <w:pPr>
        <w:pStyle w:val="HTML"/>
        <w:jc w:val="both"/>
        <w:rPr>
          <w:rFonts w:ascii="Times New Roman" w:hAnsi="Times New Roman" w:cs="Times New Roman"/>
          <w:sz w:val="24"/>
          <w:szCs w:val="24"/>
        </w:rPr>
      </w:pPr>
      <w:r w:rsidRPr="0067164C">
        <w:rPr>
          <w:rFonts w:ascii="Times New Roman" w:hAnsi="Times New Roman" w:cs="Times New Roman"/>
          <w:sz w:val="24"/>
          <w:szCs w:val="24"/>
        </w:rPr>
        <w:t>100</w:t>
      </w:r>
    </w:p>
    <w:p w:rsidR="003C027F" w:rsidRPr="0067164C" w:rsidRDefault="003C027F" w:rsidP="003C027F">
      <w:pPr>
        <w:pStyle w:val="HTML"/>
        <w:jc w:val="both"/>
        <w:rPr>
          <w:rFonts w:ascii="Times New Roman" w:hAnsi="Times New Roman" w:cs="Times New Roman"/>
          <w:sz w:val="24"/>
          <w:szCs w:val="24"/>
        </w:rPr>
      </w:pPr>
    </w:p>
    <w:p w:rsidR="003C027F" w:rsidRPr="0067164C"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lang w:val="en-US"/>
        </w:rPr>
        <w:t>n</w:t>
      </w:r>
      <w:proofErr w:type="gramEnd"/>
    </w:p>
    <w:p w:rsidR="003C027F" w:rsidRPr="0067164C"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lang w:val="en-US"/>
        </w:rPr>
        <w:t>SUM</w:t>
      </w:r>
      <w:proofErr w:type="spellStart"/>
      <w:r>
        <w:rPr>
          <w:rFonts w:ascii="Times New Roman" w:hAnsi="Times New Roman" w:cs="Times New Roman"/>
          <w:sz w:val="24"/>
          <w:szCs w:val="24"/>
        </w:rPr>
        <w:t>Зх</w:t>
      </w:r>
      <w:r>
        <w:rPr>
          <w:rFonts w:ascii="Times New Roman" w:hAnsi="Times New Roman" w:cs="Times New Roman"/>
          <w:sz w:val="24"/>
          <w:szCs w:val="24"/>
          <w:lang w:val="en-US"/>
        </w:rPr>
        <w:t>Hpi</w:t>
      </w:r>
      <w:proofErr w:type="spellEnd"/>
    </w:p>
    <w:p w:rsidR="003C027F" w:rsidRPr="0067164C" w:rsidRDefault="003C027F" w:rsidP="003C027F">
      <w:pPr>
        <w:pStyle w:val="HTML"/>
        <w:jc w:val="both"/>
        <w:rPr>
          <w:rFonts w:ascii="Times New Roman" w:hAnsi="Times New Roman" w:cs="Times New Roman"/>
          <w:sz w:val="24"/>
          <w:szCs w:val="24"/>
        </w:rPr>
      </w:pPr>
      <w:proofErr w:type="spellStart"/>
      <w:r>
        <w:rPr>
          <w:rFonts w:ascii="Times New Roman" w:hAnsi="Times New Roman" w:cs="Times New Roman"/>
          <w:sz w:val="24"/>
          <w:szCs w:val="24"/>
          <w:lang w:val="en-US"/>
        </w:rPr>
        <w:t>i</w:t>
      </w:r>
      <w:proofErr w:type="spellEnd"/>
      <w:r w:rsidRPr="0067164C">
        <w:rPr>
          <w:rFonts w:ascii="Times New Roman" w:hAnsi="Times New Roman" w:cs="Times New Roman"/>
          <w:sz w:val="24"/>
          <w:szCs w:val="24"/>
        </w:rPr>
        <w:t>=1</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Н = ------------      (3)</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spacing w:after="0"/>
        <w:ind w:left="856" w:hanging="85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sz w:val="24"/>
          <w:szCs w:val="24"/>
        </w:rPr>
        <w:t>Н</w:t>
      </w:r>
      <w:r>
        <w:rPr>
          <w:rFonts w:ascii="Times New Roman" w:hAnsi="Times New Roman" w:cs="Times New Roman"/>
          <w:sz w:val="24"/>
          <w:szCs w:val="24"/>
        </w:rPr>
        <w:t xml:space="preserve"> -</w:t>
      </w:r>
      <w:r>
        <w:rPr>
          <w:rFonts w:ascii="Times New Roman" w:hAnsi="Times New Roman" w:cs="Times New Roman"/>
          <w:sz w:val="24"/>
          <w:szCs w:val="24"/>
        </w:rPr>
        <w:tab/>
        <w:t>величина накладных расходов, сом. или тыс. сом</w:t>
      </w:r>
      <w:proofErr w:type="gramStart"/>
      <w:r>
        <w:rPr>
          <w:rFonts w:ascii="Times New Roman" w:hAnsi="Times New Roman" w:cs="Times New Roman"/>
          <w:sz w:val="24"/>
          <w:szCs w:val="24"/>
        </w:rPr>
        <w:t>.;</w:t>
      </w:r>
      <w:proofErr w:type="gramEnd"/>
    </w:p>
    <w:p w:rsidR="003C027F" w:rsidRDefault="003C027F" w:rsidP="003C027F">
      <w:pPr>
        <w:spacing w:after="0"/>
        <w:ind w:left="856" w:hanging="575"/>
        <w:jc w:val="both"/>
        <w:textAlignment w:val="top"/>
        <w:rPr>
          <w:rFonts w:ascii="Times New Roman" w:hAnsi="Times New Roman" w:cs="Times New Roman"/>
          <w:sz w:val="24"/>
          <w:szCs w:val="24"/>
        </w:rPr>
      </w:pPr>
      <w:proofErr w:type="gramStart"/>
      <w:r>
        <w:rPr>
          <w:rFonts w:ascii="Times New Roman" w:hAnsi="Times New Roman" w:cs="Times New Roman"/>
          <w:i/>
          <w:sz w:val="24"/>
          <w:szCs w:val="24"/>
        </w:rPr>
        <w:t>З</w:t>
      </w:r>
      <w:proofErr w:type="gramEnd"/>
      <w:r>
        <w:rPr>
          <w:rFonts w:ascii="Times New Roman" w:hAnsi="Times New Roman" w:cs="Times New Roman"/>
          <w:sz w:val="24"/>
          <w:szCs w:val="24"/>
        </w:rPr>
        <w:t xml:space="preserve"> -</w:t>
      </w:r>
      <w:r>
        <w:rPr>
          <w:rFonts w:ascii="Times New Roman" w:hAnsi="Times New Roman" w:cs="Times New Roman"/>
          <w:sz w:val="24"/>
          <w:szCs w:val="24"/>
        </w:rPr>
        <w:tab/>
        <w:t>величина средств на оплату труда рабочих-строителей и механизаторов, учитываемая в составе прямых затрат локального сметного расчета (сметы), руб. или тыс. сом.;</w:t>
      </w:r>
    </w:p>
    <w:p w:rsidR="003C027F" w:rsidRDefault="003C027F" w:rsidP="003C027F">
      <w:pPr>
        <w:spacing w:after="0"/>
        <w:ind w:left="856" w:hanging="575"/>
        <w:jc w:val="both"/>
        <w:textAlignment w:val="top"/>
        <w:rPr>
          <w:rFonts w:ascii="Times New Roman" w:hAnsi="Times New Roman" w:cs="Times New Roman"/>
          <w:sz w:val="24"/>
          <w:szCs w:val="24"/>
        </w:rPr>
      </w:pPr>
      <w:r>
        <w:rPr>
          <w:rFonts w:ascii="Times New Roman" w:hAnsi="Times New Roman" w:cs="Times New Roman"/>
          <w:i/>
          <w:iCs/>
          <w:sz w:val="24"/>
          <w:szCs w:val="24"/>
        </w:rPr>
        <w:t>Н</w:t>
      </w:r>
      <w:r>
        <w:rPr>
          <w:rFonts w:ascii="Times New Roman" w:hAnsi="Times New Roman" w:cs="Times New Roman"/>
          <w:i/>
          <w:iCs/>
          <w:sz w:val="24"/>
          <w:szCs w:val="24"/>
          <w:vertAlign w:val="subscript"/>
        </w:rPr>
        <w:t>с</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укрупненный норматив накладных расходов по видам строительства, приведенный в приложении </w:t>
      </w:r>
      <w:hyperlink r:id="rId19" w:anchor="PO0000077#PO0000077" w:tooltip="Приложение 3" w:history="1">
        <w:r>
          <w:rPr>
            <w:rStyle w:val="ac"/>
            <w:rFonts w:ascii="Times New Roman" w:hAnsi="Times New Roman" w:cs="Times New Roman"/>
            <w:sz w:val="24"/>
            <w:szCs w:val="24"/>
          </w:rPr>
          <w:t>3</w:t>
        </w:r>
      </w:hyperlink>
      <w:r>
        <w:rPr>
          <w:rFonts w:ascii="Times New Roman" w:hAnsi="Times New Roman" w:cs="Times New Roman"/>
          <w:sz w:val="24"/>
          <w:szCs w:val="24"/>
        </w:rPr>
        <w:t xml:space="preserve"> (в процентах);</w:t>
      </w:r>
    </w:p>
    <w:p w:rsidR="003C027F" w:rsidRDefault="003C027F" w:rsidP="003C027F">
      <w:pPr>
        <w:spacing w:after="0"/>
        <w:ind w:left="856" w:hanging="575"/>
        <w:jc w:val="both"/>
        <w:textAlignment w:val="top"/>
        <w:rPr>
          <w:rFonts w:ascii="Times New Roman" w:hAnsi="Times New Roman" w:cs="Times New Roman"/>
          <w:sz w:val="24"/>
          <w:szCs w:val="24"/>
        </w:rPr>
      </w:pPr>
      <w:proofErr w:type="spellStart"/>
      <w:r>
        <w:rPr>
          <w:rFonts w:ascii="Times New Roman" w:hAnsi="Times New Roman" w:cs="Times New Roman"/>
          <w:i/>
          <w:sz w:val="24"/>
          <w:szCs w:val="24"/>
        </w:rPr>
        <w:t>Н</w:t>
      </w:r>
      <w:r>
        <w:rPr>
          <w:rFonts w:ascii="Times New Roman" w:hAnsi="Times New Roman" w:cs="Times New Roman"/>
          <w:i/>
          <w:sz w:val="24"/>
          <w:szCs w:val="24"/>
          <w:vertAlign w:val="subscript"/>
        </w:rPr>
        <w:t>п</w:t>
      </w:r>
      <w:proofErr w:type="spellEnd"/>
      <w:r>
        <w:rPr>
          <w:rFonts w:ascii="Times New Roman" w:hAnsi="Times New Roman" w:cs="Times New Roman"/>
          <w:sz w:val="24"/>
          <w:szCs w:val="24"/>
        </w:rPr>
        <w:t xml:space="preserve"> -</w:t>
      </w:r>
      <w:r>
        <w:rPr>
          <w:rFonts w:ascii="Times New Roman" w:hAnsi="Times New Roman" w:cs="Times New Roman"/>
          <w:sz w:val="24"/>
          <w:szCs w:val="24"/>
        </w:rPr>
        <w:tab/>
        <w:t>индивидуальная норма накладных расходов для подрядной организации (в процентах);</w:t>
      </w:r>
    </w:p>
    <w:p w:rsidR="003C027F" w:rsidRDefault="003C027F" w:rsidP="003C027F">
      <w:pPr>
        <w:spacing w:after="0"/>
        <w:ind w:left="856" w:hanging="575"/>
        <w:jc w:val="both"/>
        <w:textAlignment w:val="top"/>
        <w:rPr>
          <w:rFonts w:ascii="Times New Roman" w:hAnsi="Times New Roman" w:cs="Times New Roman"/>
          <w:sz w:val="24"/>
          <w:szCs w:val="24"/>
        </w:rPr>
      </w:pPr>
      <w:proofErr w:type="spellStart"/>
      <w:r>
        <w:rPr>
          <w:rFonts w:ascii="Times New Roman" w:hAnsi="Times New Roman" w:cs="Times New Roman"/>
          <w:i/>
          <w:sz w:val="24"/>
          <w:szCs w:val="24"/>
        </w:rPr>
        <w:t>Н</w:t>
      </w:r>
      <w:r>
        <w:rPr>
          <w:rFonts w:ascii="Times New Roman" w:hAnsi="Times New Roman" w:cs="Times New Roman"/>
          <w:i/>
          <w:sz w:val="24"/>
          <w:szCs w:val="24"/>
          <w:vertAlign w:val="subscript"/>
        </w:rPr>
        <w:t>р</w:t>
      </w:r>
      <w:proofErr w:type="gramStart"/>
      <w:r>
        <w:rPr>
          <w:rFonts w:ascii="Times New Roman" w:hAnsi="Times New Roman" w:cs="Times New Roman"/>
          <w:i/>
          <w:sz w:val="24"/>
          <w:szCs w:val="24"/>
          <w:vertAlign w:val="subscript"/>
          <w:lang w:val="en-US"/>
        </w:rPr>
        <w:t>i</w:t>
      </w:r>
      <w:proofErr w:type="spellEnd"/>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норматив накладных расходов по </w:t>
      </w:r>
      <w:proofErr w:type="spellStart"/>
      <w:r>
        <w:rPr>
          <w:rFonts w:ascii="Times New Roman" w:hAnsi="Times New Roman" w:cs="Times New Roman"/>
          <w:i/>
          <w:sz w:val="24"/>
          <w:szCs w:val="24"/>
          <w:lang w:val="en-US"/>
        </w:rPr>
        <w:t>i</w:t>
      </w:r>
      <w:proofErr w:type="spellEnd"/>
      <w:r>
        <w:rPr>
          <w:rFonts w:ascii="Times New Roman" w:hAnsi="Times New Roman" w:cs="Times New Roman"/>
          <w:sz w:val="24"/>
          <w:szCs w:val="24"/>
        </w:rPr>
        <w:t xml:space="preserve">-тому виду строительных, монтажных и ремонтных работ, приведенных в приложениях </w:t>
      </w:r>
      <w:hyperlink r:id="rId20"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21" w:anchor="PO0000093#PO0000093"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 xml:space="preserve"> (в процентах).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4.4. При применении </w:t>
      </w:r>
      <w:proofErr w:type="spellStart"/>
      <w:r>
        <w:rPr>
          <w:rFonts w:ascii="Times New Roman" w:hAnsi="Times New Roman" w:cs="Times New Roman"/>
          <w:sz w:val="24"/>
          <w:szCs w:val="24"/>
        </w:rPr>
        <w:t>базисно-индексного</w:t>
      </w:r>
      <w:proofErr w:type="spellEnd"/>
      <w:r>
        <w:rPr>
          <w:rFonts w:ascii="Times New Roman" w:hAnsi="Times New Roman" w:cs="Times New Roman"/>
          <w:sz w:val="24"/>
          <w:szCs w:val="24"/>
        </w:rPr>
        <w:t xml:space="preserve"> метода, когда расчет средств на оплату труда рабочих производится на основе сметной величины оплаты труда, учтенной в сметно-нормативной базе </w:t>
      </w:r>
      <w:smartTag w:uri="urn:schemas-microsoft-com:office:smarttags" w:element="metricconverter">
        <w:smartTagPr>
          <w:attr w:name="ProductID" w:val="1991 г"/>
        </w:smartTagPr>
        <w:r>
          <w:rPr>
            <w:rFonts w:ascii="Times New Roman" w:hAnsi="Times New Roman" w:cs="Times New Roman"/>
            <w:sz w:val="24"/>
            <w:szCs w:val="24"/>
          </w:rPr>
          <w:t>1991 г</w:t>
        </w:r>
      </w:smartTag>
      <w:r>
        <w:rPr>
          <w:rFonts w:ascii="Times New Roman" w:hAnsi="Times New Roman" w:cs="Times New Roman"/>
          <w:sz w:val="24"/>
          <w:szCs w:val="24"/>
        </w:rPr>
        <w:t>., могут быть применены следующие формулы:</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стадии проекта:</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Зс</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Зм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Нс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(4)</w:t>
      </w:r>
    </w:p>
    <w:p w:rsidR="003C027F" w:rsidRDefault="003C027F" w:rsidP="003C027F">
      <w:pPr>
        <w:tabs>
          <w:tab w:val="left" w:pos="5694"/>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                                         100,</w:t>
      </w:r>
      <w:r>
        <w:rPr>
          <w:rFonts w:ascii="Times New Roman" w:hAnsi="Times New Roman" w:cs="Times New Roman"/>
          <w:sz w:val="24"/>
          <w:szCs w:val="24"/>
        </w:rPr>
        <w:tab/>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на стадии рабочей документации:</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(5)</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proofErr w:type="spellStart"/>
      <w:r>
        <w:rPr>
          <w:rFonts w:ascii="Times New Roman" w:hAnsi="Times New Roman" w:cs="Times New Roman"/>
          <w:sz w:val="24"/>
          <w:szCs w:val="24"/>
        </w:rPr>
        <w:t>Иот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proofErr w:type="spellEnd"/>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SUM (</w:t>
      </w:r>
      <w:proofErr w:type="spellStart"/>
      <w:proofErr w:type="gramStart"/>
      <w:r>
        <w:rPr>
          <w:rFonts w:ascii="Times New Roman" w:hAnsi="Times New Roman" w:cs="Times New Roman"/>
          <w:sz w:val="24"/>
          <w:szCs w:val="24"/>
        </w:rPr>
        <w:t>З</w:t>
      </w:r>
      <w:proofErr w:type="gramEnd"/>
      <w:r>
        <w:rPr>
          <w:rFonts w:ascii="Times New Roman" w:hAnsi="Times New Roman" w:cs="Times New Roman"/>
          <w:sz w:val="24"/>
          <w:szCs w:val="24"/>
        </w:rPr>
        <w:t>ci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Змi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Hpi</w:t>
      </w:r>
      <w:proofErr w:type="spellEnd"/>
      <w:r>
        <w:rPr>
          <w:rFonts w:ascii="Times New Roman" w:hAnsi="Times New Roman" w:cs="Times New Roman"/>
          <w:sz w:val="24"/>
          <w:szCs w:val="24"/>
        </w:rPr>
        <w:t xml:space="preserve"> (6)</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 i=1</w:t>
      </w:r>
    </w:p>
    <w:p w:rsidR="003C027F" w:rsidRDefault="003C027F" w:rsidP="003C027F">
      <w:pPr>
        <w:pStyle w:val="HTML"/>
        <w:jc w:val="both"/>
        <w:rPr>
          <w:rFonts w:ascii="Times New Roman" w:hAnsi="Times New Roman" w:cs="Times New Roman"/>
          <w:sz w:val="24"/>
          <w:szCs w:val="24"/>
        </w:rPr>
      </w:pPr>
    </w:p>
    <w:p w:rsidR="003C027F" w:rsidRDefault="003C027F" w:rsidP="003C027F">
      <w:pPr>
        <w:spacing w:after="0"/>
        <w:ind w:left="1247" w:hanging="124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proofErr w:type="spellStart"/>
      <w:r>
        <w:rPr>
          <w:rFonts w:ascii="Times New Roman" w:hAnsi="Times New Roman" w:cs="Times New Roman"/>
          <w:i/>
          <w:iCs/>
          <w:sz w:val="24"/>
          <w:szCs w:val="24"/>
        </w:rPr>
        <w:t>З</w:t>
      </w:r>
      <w:r>
        <w:rPr>
          <w:rFonts w:ascii="Times New Roman" w:hAnsi="Times New Roman" w:cs="Times New Roman"/>
          <w:i/>
          <w:iCs/>
          <w:sz w:val="24"/>
          <w:szCs w:val="24"/>
          <w:vertAlign w:val="subscript"/>
        </w:rPr>
        <w:t>с</w:t>
      </w:r>
      <w:r>
        <w:rPr>
          <w:rFonts w:ascii="Times New Roman" w:hAnsi="Times New Roman" w:cs="Times New Roman"/>
          <w:sz w:val="24"/>
          <w:szCs w:val="24"/>
        </w:rPr>
        <w:t>и</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З</w:t>
      </w:r>
      <w:r>
        <w:rPr>
          <w:rFonts w:ascii="Times New Roman" w:hAnsi="Times New Roman" w:cs="Times New Roman"/>
          <w:i/>
          <w:sz w:val="24"/>
          <w:szCs w:val="24"/>
          <w:vertAlign w:val="subscript"/>
        </w:rPr>
        <w:t>м</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суммарная по объекту сметная величина оплаты труда рабочих-строителей и механизаторов </w:t>
      </w:r>
      <w:r>
        <w:rPr>
          <w:rFonts w:ascii="Times New Roman" w:hAnsi="Times New Roman" w:cs="Times New Roman"/>
          <w:iCs/>
          <w:sz w:val="24"/>
          <w:szCs w:val="24"/>
        </w:rPr>
        <w:t xml:space="preserve">в </w:t>
      </w:r>
      <w:r>
        <w:rPr>
          <w:rFonts w:ascii="Times New Roman" w:hAnsi="Times New Roman" w:cs="Times New Roman"/>
          <w:sz w:val="24"/>
          <w:szCs w:val="24"/>
        </w:rPr>
        <w:t xml:space="preserve">уровне сметных норм и цен на 01.01.2015,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сом.;</w:t>
      </w:r>
    </w:p>
    <w:p w:rsidR="003C027F" w:rsidRDefault="003C027F" w:rsidP="003C027F">
      <w:pPr>
        <w:spacing w:after="0"/>
        <w:ind w:left="1247" w:hanging="858"/>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И</w:t>
      </w:r>
      <w:r>
        <w:rPr>
          <w:rFonts w:ascii="Times New Roman" w:hAnsi="Times New Roman" w:cs="Times New Roman"/>
          <w:i/>
          <w:iCs/>
          <w:sz w:val="24"/>
          <w:szCs w:val="24"/>
          <w:vertAlign w:val="subscript"/>
        </w:rPr>
        <w:t>от</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индекс текущего уровня средств на оплату труда в строительстве по отношению к уровню сметной оплаты труда рабочих, учтенной сметными нормами и ценами с 2015 г.;</w:t>
      </w:r>
    </w:p>
    <w:p w:rsidR="003C027F" w:rsidRDefault="003C027F" w:rsidP="003C027F">
      <w:pPr>
        <w:spacing w:after="0"/>
        <w:ind w:left="1247" w:hanging="1014"/>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З</w:t>
      </w:r>
      <w:r>
        <w:rPr>
          <w:rFonts w:ascii="Times New Roman" w:hAnsi="Times New Roman" w:cs="Times New Roman"/>
          <w:i/>
          <w:iCs/>
          <w:sz w:val="24"/>
          <w:szCs w:val="24"/>
          <w:vertAlign w:val="subscript"/>
        </w:rPr>
        <w:t>с</w:t>
      </w:r>
      <w:r>
        <w:rPr>
          <w:rFonts w:ascii="Times New Roman" w:hAnsi="Times New Roman" w:cs="Times New Roman"/>
          <w:i/>
          <w:iCs/>
          <w:sz w:val="24"/>
          <w:szCs w:val="24"/>
          <w:vertAlign w:val="subscript"/>
          <w:lang w:val="en-US"/>
        </w:rPr>
        <w:t>i</w:t>
      </w:r>
      <w:proofErr w:type="spellEnd"/>
      <w:r>
        <w:rPr>
          <w:rFonts w:ascii="Times New Roman" w:hAnsi="Times New Roman" w:cs="Times New Roman"/>
          <w:sz w:val="24"/>
          <w:szCs w:val="24"/>
        </w:rPr>
        <w:t xml:space="preserve">и </w:t>
      </w:r>
      <w:proofErr w:type="spellStart"/>
      <w:r>
        <w:rPr>
          <w:rFonts w:ascii="Times New Roman" w:hAnsi="Times New Roman" w:cs="Times New Roman"/>
          <w:i/>
          <w:iCs/>
          <w:sz w:val="24"/>
          <w:szCs w:val="24"/>
        </w:rPr>
        <w:t>З</w:t>
      </w:r>
      <w:r>
        <w:rPr>
          <w:rFonts w:ascii="Times New Roman" w:hAnsi="Times New Roman" w:cs="Times New Roman"/>
          <w:i/>
          <w:iCs/>
          <w:sz w:val="24"/>
          <w:szCs w:val="24"/>
          <w:vertAlign w:val="subscript"/>
        </w:rPr>
        <w:t>м</w:t>
      </w:r>
      <w:r>
        <w:rPr>
          <w:rFonts w:ascii="Times New Roman" w:hAnsi="Times New Roman" w:cs="Times New Roman"/>
          <w:i/>
          <w:iCs/>
          <w:sz w:val="24"/>
          <w:szCs w:val="24"/>
          <w:vertAlign w:val="subscript"/>
          <w:lang w:val="en-US"/>
        </w:rPr>
        <w:t>i</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суммарные по </w:t>
      </w:r>
      <w:proofErr w:type="spellStart"/>
      <w:r>
        <w:rPr>
          <w:rFonts w:ascii="Times New Roman" w:hAnsi="Times New Roman" w:cs="Times New Roman"/>
          <w:i/>
          <w:sz w:val="24"/>
          <w:szCs w:val="24"/>
          <w:lang w:val="en-US"/>
        </w:rPr>
        <w:t>i</w:t>
      </w:r>
      <w:proofErr w:type="spellEnd"/>
      <w:r>
        <w:rPr>
          <w:rFonts w:ascii="Times New Roman" w:hAnsi="Times New Roman" w:cs="Times New Roman"/>
          <w:sz w:val="24"/>
          <w:szCs w:val="24"/>
        </w:rPr>
        <w:t xml:space="preserve">-тому виду работ сметные величины оплаты труда рабочих-строителей и механизаторов в уровне сметных цен на 01.01.2015,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сом.;</w:t>
      </w:r>
    </w:p>
    <w:p w:rsidR="003C027F" w:rsidRDefault="003C027F" w:rsidP="003C027F">
      <w:pPr>
        <w:spacing w:after="0"/>
        <w:ind w:left="1247" w:hanging="858"/>
        <w:jc w:val="both"/>
        <w:textAlignment w:val="top"/>
        <w:rPr>
          <w:rFonts w:ascii="Times New Roman" w:hAnsi="Times New Roman" w:cs="Times New Roman"/>
          <w:sz w:val="24"/>
          <w:szCs w:val="24"/>
        </w:rPr>
      </w:pPr>
      <w:r>
        <w:rPr>
          <w:rFonts w:ascii="Times New Roman" w:hAnsi="Times New Roman" w:cs="Times New Roman"/>
          <w:i/>
          <w:sz w:val="24"/>
          <w:szCs w:val="24"/>
          <w:lang w:val="en-US"/>
        </w:rPr>
        <w:t>n</w:t>
      </w: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общее</w:t>
      </w:r>
      <w:proofErr w:type="gramEnd"/>
      <w:r>
        <w:rPr>
          <w:rFonts w:ascii="Times New Roman" w:hAnsi="Times New Roman" w:cs="Times New Roman"/>
          <w:sz w:val="24"/>
          <w:szCs w:val="24"/>
        </w:rPr>
        <w:t xml:space="preserve"> количество видов работ по данному объекту.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4.5. При составлении сметной документации на строительство объектов, когда неизвестна субподрядная организация, выполняющая отдельные виды строительных работ, рекомендуется сметную стоимость таких работ определять с применением нормы накладных расходов для генеральной подрядной организации. При расчетах генподрядчика с субподрядчиком за выполненные работы применяется норма накладных расходов субподрядчика.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4.6. Для определения стоимости строительных работ, выполняемых индивидуальными предпринимателями (физическими лицами) по договорам бытового или строительного подряда, величину накладных расходов рекомендуется рассчитывать на основе индивидуальной нормы путем </w:t>
      </w:r>
      <w:proofErr w:type="spellStart"/>
      <w:r>
        <w:rPr>
          <w:rFonts w:ascii="Times New Roman" w:hAnsi="Times New Roman" w:cs="Times New Roman"/>
          <w:sz w:val="24"/>
          <w:szCs w:val="24"/>
        </w:rPr>
        <w:t>калькулирования</w:t>
      </w:r>
      <w:proofErr w:type="spellEnd"/>
      <w:r>
        <w:rPr>
          <w:rFonts w:ascii="Times New Roman" w:hAnsi="Times New Roman" w:cs="Times New Roman"/>
          <w:sz w:val="24"/>
          <w:szCs w:val="24"/>
        </w:rPr>
        <w:t xml:space="preserve"> по статьям затрат, принимая для расчета только те статьи затрат и расходов, которые соответствуют фактическим условиям выполнения работ по бытовому или строительному подряду.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4.7. При определении сметной стоимости строительства и расчетах за выполненные работы для индивидуальных предпринимателей и организаций, использующих упрощенную систему налогообложения, необходимо исключать из расчета индивидуальной нормы накладных расходов затраты, связанные с уплатой единого социального налога (ЕСН).</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При использовании организациями в локальных сметах укрупненных нормативов накладных расходов по видам строительства или по видам строительных, монтажных и ремонтно-строительных работ к указанным нормативам применяется коэффициент 0,7.</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4.8. Нормативы накладных расходов на работы по капитальному ремонту производственных зданий и сооружений, выполняемые подрядными организациями, принимаются в размерах, установленных для строительных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При этом для определения сметной стоимости капитального ремонта объектов производственного назначения с использованием нормативов накладных расходов по видам строительных и монтажных работ понижающий коэффициент 0,9 не применяется.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4.9. Величина накладных расходов на строительные (ремонтно-строительные) работы, осуществляемые хозяйственным способом, определяется по индивидуальной норме.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При использовании в сметах нормативов накладных расходов по видам строительства или видам работ необходимо применять коэффициент 0,6.</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4.10. При определении сметной стоимости материалов, полуфабрикатов, а также металлических и трубопроводных заготовок, изготовляемых в построечных условиях, накладные расходы начисляются по индивидуальной норме или в размере 66 % к фонду оплаты труда рабочих (строителей и механизаторов).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Указанный порядок применяется и при расчетах за выполненные работы между заказчиком и подрядчиком.</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5" w:name="_Toc72418548"/>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5. УЧЕТ НАКЛАДНЫХ РАСХОДОВ</w:t>
      </w:r>
      <w:bookmarkEnd w:id="5"/>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5.1. Бухгалтерский учет по накладным расходам ведется строительными организациями в соответствии с принципами, установленными бухгалтерским стандартом учета затрат и доходов, связанных со строительством.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5.2. Учет затрат по накладным расходам осуществляется на основе первичной учетной документации (платежные требования, накладные, выписки банков, расчетные ведомости, наряды, акты, авансовые расчеты и др.), оформленной в порядке, установленном соответствующими нормативными актами.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5.3. Учет накладных расходов ведется в журнале-ордере № 10-с по счету  «Общехозяйственные (накладные) расходы» раздельно по накладным расходам, относящимся к основному производству, и по расходам, относящимся к вспомогательным производствам. Накладные расходы, связанные с содержанием непроизводственной сферы, учитываются непосредственно на счете  «Обслуживающие производства и хозяйства».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5.4. Накладные расходы основного производства в строительных организациях ежемесячно пропорционально прямым затратам относятся к затратам по производству строительных работ, отражаемым на счете  «Основное производство», а также учитываемым на счете  «Некапитальные работы» (кроме затрат по возведению временных не титульных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Накладные расходы основного производства в трестах (структурных подразделениях) механизации ежемесячно распределяются пропорционально прямым затратам на счета учета строительных работ, выполненных для заказчиков по договорам подряда, и работ по эксплуатации строительных машин и механизмов, оказанных в качестве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5.5. Отдельные виды расходов, включаемых в накладные расходы в пределах установленных норм, рассчитываемых от объемных показателей (на представительские расходы, рекламу, повышение квалификации), определяются в установленном порядке в целом по строительной организации с последующим распределением лимита по структурным подразделениям.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5.6. Для сопоставления сметной величины с фактическими расходами накладных расходов в каждой подрядной организации должна составляться смета накладных расходов по всем статьям, включенным в перечень статей затрат. По каждой статье затрат накладных расходов, в свою очередь, разрабатываются отдельные сметы (калькуляции), на основе которых определяется общая сумма и структура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Сопоставление сметных и фактических затрат накладных расходов позволяет соизмерить общественно-необходимые и индивидуальные размеры затрат на организацию, управление и обслуживание строительного производства.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В случаях, когда фактическая величина накладных расходов превышает </w:t>
      </w:r>
      <w:proofErr w:type="gramStart"/>
      <w:r>
        <w:rPr>
          <w:rFonts w:ascii="Times New Roman" w:hAnsi="Times New Roman" w:cs="Times New Roman"/>
          <w:sz w:val="24"/>
          <w:szCs w:val="24"/>
        </w:rPr>
        <w:t>сметную</w:t>
      </w:r>
      <w:proofErr w:type="gramEnd"/>
      <w:r>
        <w:rPr>
          <w:rFonts w:ascii="Times New Roman" w:hAnsi="Times New Roman" w:cs="Times New Roman"/>
          <w:sz w:val="24"/>
          <w:szCs w:val="24"/>
        </w:rPr>
        <w:t>, рекомендуется разрабатывать индивидуальные нормы накладных расходов.</w:t>
      </w: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6" w:name="PO0000048"/>
      <w:bookmarkStart w:id="7" w:name="_Toc72418549"/>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1</w:t>
      </w:r>
      <w:bookmarkEnd w:id="6"/>
      <w:bookmarkEnd w:id="7"/>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8" w:name="_Toc72418550"/>
      <w:r>
        <w:rPr>
          <w:rFonts w:ascii="Times New Roman" w:hAnsi="Times New Roman" w:cs="Times New Roman"/>
          <w:color w:val="auto"/>
          <w:sz w:val="24"/>
          <w:szCs w:val="24"/>
        </w:rPr>
        <w:t xml:space="preserve">ПЕРЕЧЕНЬ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ЗАКОНОДАТЕЛЬНЫХ И НОРМАТИВНЫХ ДОКУМЕНТОВ,</w:t>
      </w:r>
    </w:p>
    <w:p w:rsidR="003C027F" w:rsidRDefault="003C027F" w:rsidP="003C027F">
      <w:pPr>
        <w:pStyle w:val="1"/>
        <w:spacing w:before="0"/>
        <w:jc w:val="center"/>
        <w:textAlignment w:val="top"/>
        <w:rPr>
          <w:rFonts w:ascii="Times New Roman" w:hAnsi="Times New Roman" w:cs="Times New Roman"/>
          <w:color w:val="auto"/>
          <w:sz w:val="24"/>
          <w:szCs w:val="24"/>
        </w:rPr>
      </w:pPr>
      <w:proofErr w:type="gramStart"/>
      <w:r>
        <w:rPr>
          <w:rFonts w:ascii="Times New Roman" w:hAnsi="Times New Roman" w:cs="Times New Roman"/>
          <w:color w:val="auto"/>
          <w:sz w:val="24"/>
          <w:szCs w:val="24"/>
        </w:rPr>
        <w:t>ИСПОЛЬЗОВАННЫХ</w:t>
      </w:r>
      <w:proofErr w:type="gramEnd"/>
      <w:r>
        <w:rPr>
          <w:rFonts w:ascii="Times New Roman" w:hAnsi="Times New Roman" w:cs="Times New Roman"/>
          <w:color w:val="auto"/>
          <w:sz w:val="24"/>
          <w:szCs w:val="24"/>
        </w:rPr>
        <w:t xml:space="preserve"> ПРИ ПОДГОТОВКЕ</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«МЕТОДИЧЕСКИХ УКАЗАНИЙ ПО ОПРЕДЕЛЕНИЮ</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ВЕЛИЧИНЫ НАКЛАДНЫХ РАСХОДОВ В СТРОИТЕЛЬСТВЕ».</w:t>
      </w:r>
      <w:bookmarkEnd w:id="8"/>
    </w:p>
    <w:p w:rsidR="003C027F" w:rsidRDefault="003C027F" w:rsidP="003C027F">
      <w:pPr>
        <w:spacing w:after="0"/>
        <w:jc w:val="both"/>
        <w:rPr>
          <w:rFonts w:ascii="Times New Roman" w:hAnsi="Times New Roman" w:cs="Times New Roman"/>
          <w:sz w:val="24"/>
          <w:szCs w:val="24"/>
        </w:rPr>
      </w:pPr>
    </w:p>
    <w:p w:rsidR="003C027F" w:rsidRDefault="00037194"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1.  </w:t>
      </w:r>
      <w:r w:rsidR="003C027F">
        <w:rPr>
          <w:rFonts w:ascii="Times New Roman" w:hAnsi="Times New Roman" w:cs="Times New Roman"/>
          <w:sz w:val="24"/>
          <w:szCs w:val="24"/>
        </w:rPr>
        <w:t xml:space="preserve">Налоговый кодекс Кыргызской Республики (часть первая). </w:t>
      </w:r>
    </w:p>
    <w:p w:rsidR="003C027F" w:rsidRDefault="003C027F"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2. </w:t>
      </w:r>
      <w:r w:rsidR="00037194">
        <w:rPr>
          <w:rFonts w:ascii="Times New Roman" w:hAnsi="Times New Roman" w:cs="Times New Roman"/>
          <w:sz w:val="24"/>
          <w:szCs w:val="24"/>
        </w:rPr>
        <w:t xml:space="preserve"> </w:t>
      </w:r>
      <w:r>
        <w:rPr>
          <w:rFonts w:ascii="Times New Roman" w:hAnsi="Times New Roman" w:cs="Times New Roman"/>
          <w:sz w:val="24"/>
          <w:szCs w:val="24"/>
        </w:rPr>
        <w:t>Трудовой кодекс Кыргызской Республики.</w:t>
      </w:r>
    </w:p>
    <w:p w:rsidR="003C027F" w:rsidRDefault="00037194"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3. </w:t>
      </w:r>
      <w:r w:rsidR="003C027F">
        <w:rPr>
          <w:rFonts w:ascii="Times New Roman" w:hAnsi="Times New Roman" w:cs="Times New Roman"/>
          <w:sz w:val="24"/>
          <w:szCs w:val="24"/>
        </w:rPr>
        <w:t>Положение по ведению бухгалтерского уче</w:t>
      </w:r>
      <w:r>
        <w:rPr>
          <w:rFonts w:ascii="Times New Roman" w:hAnsi="Times New Roman" w:cs="Times New Roman"/>
          <w:sz w:val="24"/>
          <w:szCs w:val="24"/>
        </w:rPr>
        <w:t xml:space="preserve">та и бухгалтерской отчетности в </w:t>
      </w:r>
      <w:r w:rsidR="003C027F">
        <w:rPr>
          <w:rFonts w:ascii="Times New Roman" w:hAnsi="Times New Roman" w:cs="Times New Roman"/>
          <w:sz w:val="24"/>
          <w:szCs w:val="24"/>
        </w:rPr>
        <w:t>Кыргызской Республики.</w:t>
      </w:r>
    </w:p>
    <w:p w:rsidR="003C027F" w:rsidRDefault="003C027F" w:rsidP="003C027F">
      <w:pPr>
        <w:pStyle w:val="1"/>
        <w:spacing w:before="0"/>
        <w:jc w:val="right"/>
        <w:textAlignment w:val="top"/>
        <w:rPr>
          <w:rFonts w:ascii="Times New Roman" w:hAnsi="Times New Roman" w:cs="Times New Roman"/>
          <w:color w:val="auto"/>
          <w:sz w:val="24"/>
          <w:szCs w:val="24"/>
        </w:rPr>
      </w:pPr>
      <w:bookmarkStart w:id="9" w:name="PO0000068"/>
      <w:bookmarkStart w:id="10" w:name="_Toc72418551"/>
      <w:r>
        <w:rPr>
          <w:rFonts w:ascii="Times New Roman" w:hAnsi="Times New Roman" w:cs="Times New Roman"/>
          <w:color w:val="auto"/>
          <w:sz w:val="24"/>
          <w:szCs w:val="24"/>
        </w:rPr>
        <w:t>Приложение 2</w:t>
      </w:r>
      <w:bookmarkEnd w:id="9"/>
      <w:bookmarkEnd w:id="10"/>
    </w:p>
    <w:p w:rsidR="003C027F" w:rsidRDefault="003C027F" w:rsidP="003C027F">
      <w:pPr>
        <w:pStyle w:val="1"/>
        <w:spacing w:before="0"/>
        <w:jc w:val="center"/>
        <w:textAlignment w:val="top"/>
        <w:rPr>
          <w:rFonts w:ascii="Times New Roman" w:hAnsi="Times New Roman" w:cs="Times New Roman"/>
          <w:color w:val="auto"/>
          <w:sz w:val="24"/>
          <w:szCs w:val="24"/>
        </w:rPr>
      </w:pPr>
      <w:bookmarkStart w:id="11" w:name="_Toc72418552"/>
      <w:r>
        <w:rPr>
          <w:rFonts w:ascii="Times New Roman" w:hAnsi="Times New Roman" w:cs="Times New Roman"/>
          <w:color w:val="auto"/>
          <w:sz w:val="24"/>
          <w:szCs w:val="24"/>
        </w:rPr>
        <w:t>ПОРЯДОК ОПРЕДЕЛЕНИЯ РАЗМЕРА</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СРЕДСТВ НА ОПЛАТУ ТРУДА РАБОЧИХ</w:t>
      </w:r>
      <w:bookmarkEnd w:id="11"/>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Для определения размера средств на оплату труда рабочих в сметах и договорных ценах на строительство может использоваться один из следующих методов.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 При применении ресурсного метода, когда в процессе составления локальных сметных расчетов (смет) размер средств на оплату труда в текущем (прогнозном) уровне цен требуется определить на основе показателей трудоемкости работ, выраженных в </w:t>
      </w:r>
      <w:proofErr w:type="spellStart"/>
      <w:r>
        <w:rPr>
          <w:rFonts w:ascii="Times New Roman" w:hAnsi="Times New Roman" w:cs="Times New Roman"/>
          <w:sz w:val="24"/>
          <w:szCs w:val="24"/>
        </w:rPr>
        <w:t>чел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ч</w:t>
      </w:r>
      <w:proofErr w:type="spellEnd"/>
      <w:r>
        <w:rPr>
          <w:rFonts w:ascii="Times New Roman" w:hAnsi="Times New Roman" w:cs="Times New Roman"/>
          <w:sz w:val="24"/>
          <w:szCs w:val="24"/>
        </w:rPr>
        <w:t>, используется следующая формула:</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мес.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факт.</w:t>
      </w:r>
    </w:p>
    <w:p w:rsidR="003C027F"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 Т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         </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t</w:t>
      </w:r>
      <w:proofErr w:type="spellEnd"/>
    </w:p>
    <w:p w:rsidR="003C027F" w:rsidRDefault="003C027F" w:rsidP="003C027F">
      <w:pPr>
        <w:tabs>
          <w:tab w:val="left" w:pos="4914"/>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(1)</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proofErr w:type="gramStart"/>
      <w:r>
        <w:rPr>
          <w:rFonts w:ascii="Times New Roman" w:hAnsi="Times New Roman" w:cs="Times New Roman"/>
          <w:i/>
          <w:sz w:val="24"/>
          <w:szCs w:val="24"/>
        </w:rPr>
        <w:t>З</w:t>
      </w:r>
      <w:proofErr w:type="gramEnd"/>
      <w:r>
        <w:rPr>
          <w:rFonts w:ascii="Times New Roman" w:hAnsi="Times New Roman" w:cs="Times New Roman"/>
          <w:sz w:val="24"/>
          <w:szCs w:val="24"/>
        </w:rPr>
        <w:t xml:space="preserve"> -</w:t>
      </w:r>
      <w:r>
        <w:rPr>
          <w:rFonts w:ascii="Times New Roman" w:hAnsi="Times New Roman" w:cs="Times New Roman"/>
          <w:sz w:val="24"/>
          <w:szCs w:val="24"/>
        </w:rPr>
        <w:tab/>
        <w:t>расчетная величина средств на оплату труда рабочих в текущем (прогнозном) уровне цен по объекту (части его), учитываемая в составе прямых затрат локального ресурсного сметного расчета (сметы), сом. или тыс. сом.;</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i/>
          <w:iCs/>
          <w:sz w:val="24"/>
          <w:szCs w:val="24"/>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трудоемкость работ (затраты труда рабочих-строителей и механизаторов), которая определяется по ЕРЕР 2015, </w:t>
      </w:r>
      <w:proofErr w:type="spellStart"/>
      <w:r>
        <w:rPr>
          <w:rFonts w:ascii="Times New Roman" w:hAnsi="Times New Roman" w:cs="Times New Roman"/>
          <w:sz w:val="24"/>
          <w:szCs w:val="24"/>
        </w:rPr>
        <w:t>чел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ч</w:t>
      </w:r>
      <w:proofErr w:type="spellEnd"/>
      <w:r>
        <w:rPr>
          <w:rFonts w:ascii="Times New Roman" w:hAnsi="Times New Roman" w:cs="Times New Roman"/>
          <w:sz w:val="24"/>
          <w:szCs w:val="24"/>
        </w:rPr>
        <w:t>;</w:t>
      </w:r>
    </w:p>
    <w:p w:rsidR="003C027F" w:rsidRDefault="003C027F" w:rsidP="003C027F">
      <w:pPr>
        <w:spacing w:after="0"/>
        <w:ind w:left="851" w:hanging="851"/>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З</w:t>
      </w:r>
      <w:r>
        <w:rPr>
          <w:rFonts w:ascii="Times New Roman" w:hAnsi="Times New Roman" w:cs="Times New Roman"/>
          <w:i/>
          <w:iCs/>
          <w:sz w:val="24"/>
          <w:szCs w:val="24"/>
          <w:vertAlign w:val="subscript"/>
        </w:rPr>
        <w:t>факт</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фактическая (на момент расчета), по данным статистической отчетности, или прогнозируемая (договорная) на будущий период среднемесячная оплата труда одного рабочего (строителя и механизатора) в подрядной организации, по составу соответствующая «Методическим рекомендациям по планированию и учету себестоимости строительных работ» (приложение </w:t>
      </w:r>
      <w:hyperlink r:id="rId22" w:anchor="PO0000156#PO0000156" w:tooltip="Приложение 7" w:history="1">
        <w:r>
          <w:rPr>
            <w:rStyle w:val="ac"/>
            <w:rFonts w:ascii="Times New Roman" w:hAnsi="Times New Roman" w:cs="Times New Roman"/>
            <w:sz w:val="24"/>
            <w:szCs w:val="24"/>
          </w:rPr>
          <w:t>7</w:t>
        </w:r>
      </w:hyperlink>
      <w:r>
        <w:rPr>
          <w:rFonts w:ascii="Times New Roman" w:hAnsi="Times New Roman" w:cs="Times New Roman"/>
          <w:sz w:val="24"/>
          <w:szCs w:val="24"/>
        </w:rPr>
        <w:t>);</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i/>
          <w:iCs/>
          <w:sz w:val="24"/>
          <w:szCs w:val="24"/>
          <w:lang w:val="en-US"/>
        </w:rPr>
        <w:t>t</w:t>
      </w:r>
      <w:r>
        <w:rPr>
          <w:rFonts w:ascii="Times New Roman" w:hAnsi="Times New Roman" w:cs="Times New Roman"/>
          <w:iCs/>
          <w:sz w:val="24"/>
          <w:szCs w:val="24"/>
        </w:rPr>
        <w:t xml:space="preserve"> -</w:t>
      </w:r>
      <w:r>
        <w:rPr>
          <w:rFonts w:ascii="Times New Roman" w:hAnsi="Times New Roman" w:cs="Times New Roman"/>
          <w:iCs/>
          <w:sz w:val="24"/>
          <w:szCs w:val="24"/>
        </w:rPr>
        <w:tab/>
      </w:r>
      <w:proofErr w:type="gramStart"/>
      <w:r>
        <w:rPr>
          <w:rFonts w:ascii="Times New Roman" w:hAnsi="Times New Roman" w:cs="Times New Roman"/>
          <w:sz w:val="24"/>
          <w:szCs w:val="24"/>
        </w:rPr>
        <w:t>среднемесячное</w:t>
      </w:r>
      <w:proofErr w:type="gramEnd"/>
      <w:r>
        <w:rPr>
          <w:rFonts w:ascii="Times New Roman" w:hAnsi="Times New Roman" w:cs="Times New Roman"/>
          <w:sz w:val="24"/>
          <w:szCs w:val="24"/>
        </w:rPr>
        <w:t xml:space="preserve"> количество часов, фактически отработанное одним рабочим в конкретной организации, не превышающее нормативной величины, </w:t>
      </w:r>
      <w:r>
        <w:rPr>
          <w:rFonts w:ascii="Times New Roman" w:hAnsi="Times New Roman" w:cs="Times New Roman"/>
          <w:sz w:val="24"/>
          <w:szCs w:val="24"/>
        </w:rPr>
        <w:lastRenderedPageBreak/>
        <w:t>устанавливаемой уполномоченным федеральным органом исполнительной власти, ч/мес.</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Указанную формулу можно использовать также при определении стоимости строительства </w:t>
      </w:r>
      <w:proofErr w:type="spellStart"/>
      <w:r>
        <w:rPr>
          <w:rFonts w:ascii="Times New Roman" w:hAnsi="Times New Roman" w:cs="Times New Roman"/>
          <w:sz w:val="24"/>
          <w:szCs w:val="24"/>
        </w:rPr>
        <w:t>базисно-индексным</w:t>
      </w:r>
      <w:proofErr w:type="spellEnd"/>
      <w:r>
        <w:rPr>
          <w:rFonts w:ascii="Times New Roman" w:hAnsi="Times New Roman" w:cs="Times New Roman"/>
          <w:sz w:val="24"/>
          <w:szCs w:val="24"/>
        </w:rPr>
        <w:t xml:space="preserve"> и другими методами.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При использовании сметной величины оплаты труда рабочих, учтенной в ЕР 2015, для определения размера средств на оплату труда рабочих может быть применена следующая формула:</w:t>
      </w:r>
    </w:p>
    <w:p w:rsidR="003C027F" w:rsidRDefault="003C027F" w:rsidP="003C027F">
      <w:pPr>
        <w:tabs>
          <w:tab w:val="left" w:pos="5148"/>
        </w:tabs>
        <w:spacing w:after="0"/>
        <w:jc w:val="both"/>
        <w:textAlignment w:val="top"/>
        <w:rPr>
          <w:rFonts w:ascii="Times New Roman" w:hAnsi="Times New Roman" w:cs="Times New Roman"/>
          <w:sz w:val="24"/>
          <w:szCs w:val="24"/>
        </w:rPr>
      </w:pPr>
      <w:proofErr w:type="gramStart"/>
      <w:r>
        <w:rPr>
          <w:rFonts w:ascii="Times New Roman" w:hAnsi="Times New Roman" w:cs="Times New Roman"/>
          <w:i/>
          <w:sz w:val="24"/>
          <w:szCs w:val="24"/>
        </w:rPr>
        <w:t>З</w:t>
      </w:r>
      <w:proofErr w:type="gramEnd"/>
      <w:r>
        <w:rPr>
          <w:rFonts w:ascii="Times New Roman" w:hAnsi="Times New Roman" w:cs="Times New Roman"/>
          <w:sz w:val="24"/>
          <w:szCs w:val="24"/>
        </w:rPr>
        <w:t xml:space="preserve"> = (</w:t>
      </w:r>
      <w:proofErr w:type="spellStart"/>
      <w:r>
        <w:rPr>
          <w:rFonts w:ascii="Times New Roman" w:hAnsi="Times New Roman" w:cs="Times New Roman"/>
          <w:i/>
          <w:sz w:val="24"/>
          <w:szCs w:val="24"/>
        </w:rPr>
        <w:t>З</w:t>
      </w:r>
      <w:r>
        <w:rPr>
          <w:rFonts w:ascii="Times New Roman" w:hAnsi="Times New Roman" w:cs="Times New Roman"/>
          <w:i/>
          <w:sz w:val="24"/>
          <w:szCs w:val="24"/>
          <w:vertAlign w:val="subscript"/>
        </w:rPr>
        <w:t>с</w:t>
      </w:r>
      <w:proofErr w:type="spellEnd"/>
      <w:r>
        <w:rPr>
          <w:rFonts w:ascii="Times New Roman" w:hAnsi="Times New Roman" w:cs="Times New Roman"/>
          <w:sz w:val="24"/>
          <w:szCs w:val="24"/>
        </w:rPr>
        <w:t xml:space="preserve"> + </w:t>
      </w:r>
      <w:proofErr w:type="spellStart"/>
      <w:r>
        <w:rPr>
          <w:rFonts w:ascii="Times New Roman" w:hAnsi="Times New Roman" w:cs="Times New Roman"/>
          <w:i/>
          <w:sz w:val="24"/>
          <w:szCs w:val="24"/>
        </w:rPr>
        <w:t>З</w:t>
      </w:r>
      <w:r>
        <w:rPr>
          <w:rFonts w:ascii="Times New Roman" w:hAnsi="Times New Roman" w:cs="Times New Roman"/>
          <w:i/>
          <w:sz w:val="24"/>
          <w:szCs w:val="24"/>
          <w:vertAlign w:val="subscript"/>
        </w:rPr>
        <w:t>м</w:t>
      </w:r>
      <w:proofErr w:type="spellEnd"/>
      <w:r>
        <w:rPr>
          <w:rFonts w:ascii="Times New Roman" w:hAnsi="Times New Roman" w:cs="Times New Roman"/>
          <w:sz w:val="24"/>
          <w:szCs w:val="24"/>
        </w:rPr>
        <w:t xml:space="preserve">) × </w:t>
      </w:r>
      <w:proofErr w:type="spellStart"/>
      <w:r>
        <w:rPr>
          <w:rFonts w:ascii="Times New Roman" w:hAnsi="Times New Roman" w:cs="Times New Roman"/>
          <w:i/>
          <w:sz w:val="24"/>
          <w:szCs w:val="24"/>
        </w:rPr>
        <w:t>И</w:t>
      </w:r>
      <w:r>
        <w:rPr>
          <w:rFonts w:ascii="Times New Roman" w:hAnsi="Times New Roman" w:cs="Times New Roman"/>
          <w:i/>
          <w:sz w:val="24"/>
          <w:szCs w:val="24"/>
          <w:vertAlign w:val="subscript"/>
        </w:rPr>
        <w:t>от</w:t>
      </w:r>
      <w:proofErr w:type="spellEnd"/>
      <w:r>
        <w:rPr>
          <w:rFonts w:ascii="Times New Roman" w:hAnsi="Times New Roman" w:cs="Times New Roman"/>
          <w:sz w:val="24"/>
          <w:szCs w:val="24"/>
        </w:rPr>
        <w:t>,</w:t>
      </w:r>
      <w:r>
        <w:rPr>
          <w:rFonts w:ascii="Times New Roman" w:hAnsi="Times New Roman" w:cs="Times New Roman"/>
          <w:sz w:val="24"/>
          <w:szCs w:val="24"/>
        </w:rPr>
        <w:tab/>
        <w:t>(2)</w:t>
      </w:r>
    </w:p>
    <w:p w:rsidR="003C027F" w:rsidRDefault="003C027F" w:rsidP="003C027F">
      <w:pPr>
        <w:spacing w:after="0"/>
        <w:ind w:left="1248" w:hanging="124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proofErr w:type="spellStart"/>
      <w:r>
        <w:rPr>
          <w:rFonts w:ascii="Times New Roman" w:hAnsi="Times New Roman" w:cs="Times New Roman"/>
          <w:i/>
          <w:sz w:val="24"/>
          <w:szCs w:val="24"/>
        </w:rPr>
        <w:t>З</w:t>
      </w:r>
      <w:r>
        <w:rPr>
          <w:rFonts w:ascii="Times New Roman" w:hAnsi="Times New Roman" w:cs="Times New Roman"/>
          <w:i/>
          <w:sz w:val="24"/>
          <w:szCs w:val="24"/>
          <w:vertAlign w:val="subscript"/>
        </w:rPr>
        <w:t>с</w:t>
      </w:r>
      <w:proofErr w:type="spellEnd"/>
      <w:r>
        <w:rPr>
          <w:rFonts w:ascii="Times New Roman" w:hAnsi="Times New Roman" w:cs="Times New Roman"/>
          <w:sz w:val="24"/>
          <w:szCs w:val="24"/>
        </w:rPr>
        <w:t xml:space="preserve"> и </w:t>
      </w:r>
      <w:proofErr w:type="spellStart"/>
      <w:r>
        <w:rPr>
          <w:rFonts w:ascii="Times New Roman" w:hAnsi="Times New Roman" w:cs="Times New Roman"/>
          <w:i/>
          <w:iCs/>
          <w:sz w:val="24"/>
          <w:szCs w:val="24"/>
        </w:rPr>
        <w:t>З</w:t>
      </w:r>
      <w:r>
        <w:rPr>
          <w:rFonts w:ascii="Times New Roman" w:hAnsi="Times New Roman" w:cs="Times New Roman"/>
          <w:i/>
          <w:iCs/>
          <w:sz w:val="24"/>
          <w:szCs w:val="24"/>
          <w:vertAlign w:val="subscript"/>
        </w:rPr>
        <w:t>м</w:t>
      </w:r>
      <w:proofErr w:type="spellEnd"/>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sz w:val="24"/>
          <w:szCs w:val="24"/>
        </w:rPr>
        <w:t>суммарная по объекту (части его) величина оплаты труда соответственно рабочих-строителей и механизаторов в уровне сметных норм и цен на 01.01.2015, сом. или тыс. сом</w:t>
      </w:r>
      <w:proofErr w:type="gramStart"/>
      <w:r>
        <w:rPr>
          <w:rFonts w:ascii="Times New Roman" w:hAnsi="Times New Roman" w:cs="Times New Roman"/>
          <w:sz w:val="24"/>
          <w:szCs w:val="24"/>
        </w:rPr>
        <w:t>.;</w:t>
      </w:r>
      <w:proofErr w:type="gramEnd"/>
    </w:p>
    <w:p w:rsidR="003C027F" w:rsidRDefault="003C027F" w:rsidP="003C027F">
      <w:pPr>
        <w:spacing w:after="0"/>
        <w:ind w:left="1248" w:hanging="858"/>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И</w:t>
      </w:r>
      <w:r>
        <w:rPr>
          <w:rFonts w:ascii="Times New Roman" w:hAnsi="Times New Roman" w:cs="Times New Roman"/>
          <w:i/>
          <w:iCs/>
          <w:sz w:val="24"/>
          <w:szCs w:val="24"/>
          <w:vertAlign w:val="subscript"/>
        </w:rPr>
        <w:t>от</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индекс текущего (прогнозного) уровня средств на оплату труда в строительстве, который определяется как отношение среднемесячной фактической оплаты труда одного рабочего (</w:t>
      </w:r>
      <w:proofErr w:type="spellStart"/>
      <w:r>
        <w:rPr>
          <w:rFonts w:ascii="Times New Roman" w:hAnsi="Times New Roman" w:cs="Times New Roman"/>
          <w:i/>
          <w:sz w:val="24"/>
          <w:szCs w:val="24"/>
        </w:rPr>
        <w:t>З</w:t>
      </w:r>
      <w:r>
        <w:rPr>
          <w:rFonts w:ascii="Times New Roman" w:hAnsi="Times New Roman" w:cs="Times New Roman"/>
          <w:sz w:val="24"/>
          <w:szCs w:val="24"/>
        </w:rPr>
        <w:t>мес</w:t>
      </w:r>
      <w:proofErr w:type="spellEnd"/>
      <w:r>
        <w:rPr>
          <w:rFonts w:ascii="Times New Roman" w:hAnsi="Times New Roman" w:cs="Times New Roman"/>
          <w:sz w:val="24"/>
          <w:szCs w:val="24"/>
        </w:rPr>
        <w:t>/факт) к месячной оплате труда рабочего среднего разряда, учтенной в сметно-нормативной базе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При применении метода определения в составе прямых затрат размера средств на оплату труда по видам и комплексам работ, конструктивным элементам и объекту в целом на основе тарифных ставок, может применяться следующая формула:</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С</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w:t>
      </w:r>
      <w:proofErr w:type="spellStart"/>
      <w:r>
        <w:rPr>
          <w:rFonts w:ascii="Times New Roman" w:hAnsi="Times New Roman" w:cs="Times New Roman"/>
          <w:sz w:val="24"/>
          <w:szCs w:val="24"/>
        </w:rPr>
        <w:t>SUMKi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Кn</w:t>
      </w:r>
      <w:proofErr w:type="spellEnd"/>
      <w:r>
        <w:rPr>
          <w:rFonts w:ascii="Times New Roman" w:hAnsi="Times New Roman" w:cs="Times New Roman"/>
          <w:sz w:val="24"/>
          <w:szCs w:val="24"/>
        </w:rPr>
        <w:t xml:space="preserve"> + ПВ</w:t>
      </w:r>
    </w:p>
    <w:p w:rsidR="003C027F" w:rsidRDefault="003C027F" w:rsidP="003C027F">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 Т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    (3)</w:t>
      </w:r>
    </w:p>
    <w:p w:rsidR="003C027F" w:rsidRDefault="003C027F" w:rsidP="003C027F">
      <w:pPr>
        <w:tabs>
          <w:tab w:val="left" w:pos="6318"/>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iCs/>
          <w:sz w:val="24"/>
          <w:szCs w:val="24"/>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затраты труда рабочих на выполнение конкретных объемов работ по их видам, комплексам, конструктивным элементам или по объекту в целом, </w:t>
      </w:r>
      <w:proofErr w:type="spellStart"/>
      <w:r>
        <w:rPr>
          <w:rFonts w:ascii="Times New Roman" w:hAnsi="Times New Roman" w:cs="Times New Roman"/>
          <w:sz w:val="24"/>
          <w:szCs w:val="24"/>
        </w:rPr>
        <w:t>чел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ч</w:t>
      </w:r>
      <w:proofErr w:type="spellEnd"/>
      <w:r>
        <w:rPr>
          <w:rFonts w:ascii="Times New Roman" w:hAnsi="Times New Roman" w:cs="Times New Roman"/>
          <w:sz w:val="24"/>
          <w:szCs w:val="24"/>
        </w:rPr>
        <w:t>;</w:t>
      </w:r>
    </w:p>
    <w:p w:rsidR="003C027F" w:rsidRDefault="003C027F" w:rsidP="003C027F">
      <w:pPr>
        <w:spacing w:after="0"/>
        <w:ind w:left="851" w:hanging="709"/>
        <w:jc w:val="both"/>
        <w:textAlignment w:val="top"/>
        <w:rPr>
          <w:rFonts w:ascii="Times New Roman" w:hAnsi="Times New Roman" w:cs="Times New Roman"/>
          <w:sz w:val="24"/>
          <w:szCs w:val="24"/>
        </w:rPr>
      </w:pPr>
      <w:proofErr w:type="gramStart"/>
      <w:r>
        <w:rPr>
          <w:rFonts w:ascii="Times New Roman" w:hAnsi="Times New Roman" w:cs="Times New Roman"/>
          <w:i/>
          <w:iCs/>
          <w:sz w:val="24"/>
          <w:szCs w:val="24"/>
          <w:lang w:val="en-US"/>
        </w:rPr>
        <w:t>t</w:t>
      </w:r>
      <w:proofErr w:type="spellStart"/>
      <w:r>
        <w:rPr>
          <w:rFonts w:ascii="Times New Roman" w:hAnsi="Times New Roman" w:cs="Times New Roman"/>
          <w:i/>
          <w:iCs/>
          <w:sz w:val="24"/>
          <w:szCs w:val="24"/>
          <w:vertAlign w:val="subscript"/>
        </w:rPr>
        <w:t>р</w:t>
      </w:r>
      <w:proofErr w:type="spellEnd"/>
      <w:proofErr w:type="gram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расчетное число часов работы одного рабочего в месяц (не менее фактического и не более нормативного), ч;</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rPr>
        <w:t>С</w:t>
      </w:r>
      <w:proofErr w:type="gramStart"/>
      <w:r>
        <w:rPr>
          <w:rFonts w:ascii="Times New Roman" w:hAnsi="Times New Roman" w:cs="Times New Roman"/>
          <w:iCs/>
          <w:sz w:val="24"/>
          <w:szCs w:val="24"/>
          <w:vertAlign w:val="subscript"/>
        </w:rPr>
        <w:t>1</w:t>
      </w:r>
      <w:proofErr w:type="gram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месячная тарифная ставка рабочего 1-го разряда при работе в нормальных условиях труда, сом.;</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rPr>
        <w:t>К</w:t>
      </w:r>
      <w:r>
        <w:rPr>
          <w:rFonts w:ascii="Times New Roman" w:hAnsi="Times New Roman" w:cs="Times New Roman"/>
          <w:i/>
          <w:iCs/>
          <w:sz w:val="24"/>
          <w:szCs w:val="24"/>
          <w:vertAlign w:val="subscript"/>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тарифный коэффициент соответствующего разряда работ, принимаемый по действующей тарифной сетке;</w:t>
      </w:r>
    </w:p>
    <w:p w:rsidR="003C027F" w:rsidRDefault="003C027F" w:rsidP="003C027F">
      <w:pPr>
        <w:spacing w:after="0"/>
        <w:ind w:left="851" w:hanging="709"/>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lang w:val="en-US"/>
        </w:rPr>
        <w:t>K</w:t>
      </w:r>
      <w:r>
        <w:rPr>
          <w:rFonts w:ascii="Times New Roman" w:hAnsi="Times New Roman" w:cs="Times New Roman"/>
          <w:i/>
          <w:iCs/>
          <w:sz w:val="24"/>
          <w:szCs w:val="24"/>
          <w:vertAlign w:val="subscript"/>
          <w:lang w:val="en-US"/>
        </w:rPr>
        <w:t>i</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коэффициенты, учитывающие доплаты и надбавки к тарифным ставкам и окладам за работу с тяжелыми и вредными, особо тяжелыми и особо вредными условиями труда (0,12 и 0,24 соответственно), на работах по реконструкции, техническому перевооружению, капитальному ремонту, ликвидации последствий аварий и стихийных бедствий (от 0,10 до 0,25), за разъездной и подвижной характер работ (0,15 - 0,20 и 0,30 - 0,40 соответственно), надбавки за </w:t>
      </w:r>
      <w:proofErr w:type="spellStart"/>
      <w:r>
        <w:rPr>
          <w:rFonts w:ascii="Times New Roman" w:hAnsi="Times New Roman" w:cs="Times New Roman"/>
          <w:sz w:val="24"/>
          <w:szCs w:val="24"/>
        </w:rPr>
        <w:t>профмастерство</w:t>
      </w:r>
      <w:proofErr w:type="spellEnd"/>
      <w:r>
        <w:rPr>
          <w:rFonts w:ascii="Times New Roman" w:hAnsi="Times New Roman" w:cs="Times New Roman"/>
          <w:sz w:val="24"/>
          <w:szCs w:val="24"/>
        </w:rPr>
        <w:t>, расширение зон обслуживания, выполнение особо важных заданий (0,16 - 0,24) и другие;</w:t>
      </w:r>
    </w:p>
    <w:p w:rsidR="003C027F" w:rsidRDefault="003C027F" w:rsidP="003C027F">
      <w:pPr>
        <w:spacing w:after="0"/>
        <w:ind w:left="1247" w:hanging="856"/>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К</w:t>
      </w:r>
      <w:r>
        <w:rPr>
          <w:rFonts w:ascii="Times New Roman" w:hAnsi="Times New Roman" w:cs="Times New Roman"/>
          <w:i/>
          <w:iCs/>
          <w:sz w:val="24"/>
          <w:szCs w:val="24"/>
          <w:vertAlign w:val="subscript"/>
        </w:rPr>
        <w:t>р</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районный коэффициент к заработной плате, устанавливаемый законодательством;</w:t>
      </w:r>
    </w:p>
    <w:p w:rsidR="003C027F" w:rsidRDefault="003C027F" w:rsidP="003C027F">
      <w:pPr>
        <w:spacing w:after="0"/>
        <w:ind w:left="1247" w:hanging="856"/>
        <w:jc w:val="both"/>
        <w:textAlignment w:val="top"/>
        <w:rPr>
          <w:rFonts w:ascii="Times New Roman" w:hAnsi="Times New Roman" w:cs="Times New Roman"/>
          <w:sz w:val="24"/>
          <w:szCs w:val="24"/>
        </w:rPr>
      </w:pPr>
      <w:proofErr w:type="spellStart"/>
      <w:r>
        <w:rPr>
          <w:rFonts w:ascii="Times New Roman" w:hAnsi="Times New Roman" w:cs="Times New Roman"/>
          <w:i/>
          <w:iCs/>
          <w:sz w:val="24"/>
          <w:szCs w:val="24"/>
        </w:rPr>
        <w:t>К</w:t>
      </w:r>
      <w:r>
        <w:rPr>
          <w:rFonts w:ascii="Times New Roman" w:hAnsi="Times New Roman" w:cs="Times New Roman"/>
          <w:i/>
          <w:iCs/>
          <w:sz w:val="24"/>
          <w:szCs w:val="24"/>
          <w:vertAlign w:val="subscript"/>
        </w:rPr>
        <w:t>п</w:t>
      </w:r>
      <w:proofErr w:type="spellEnd"/>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коэффициент, учитывающий премиальные выплаты, производимые по действующим в организации системам и формам премирования, определяемый по сложившемуся уровню и принимаемый в договоре подряда по соглашению сторон;</w:t>
      </w:r>
    </w:p>
    <w:p w:rsidR="003C027F" w:rsidRDefault="003C027F" w:rsidP="003C027F">
      <w:pPr>
        <w:spacing w:after="0"/>
        <w:ind w:left="1247" w:hanging="856"/>
        <w:jc w:val="both"/>
        <w:textAlignment w:val="top"/>
        <w:rPr>
          <w:rFonts w:ascii="Times New Roman" w:hAnsi="Times New Roman" w:cs="Times New Roman"/>
          <w:sz w:val="24"/>
          <w:szCs w:val="24"/>
        </w:rPr>
      </w:pPr>
      <w:r>
        <w:rPr>
          <w:rFonts w:ascii="Times New Roman" w:hAnsi="Times New Roman" w:cs="Times New Roman"/>
          <w:i/>
          <w:iCs/>
          <w:sz w:val="24"/>
          <w:szCs w:val="24"/>
        </w:rPr>
        <w:t xml:space="preserve">ПВ </w:t>
      </w:r>
      <w:r>
        <w:rPr>
          <w:rFonts w:ascii="Times New Roman" w:hAnsi="Times New Roman" w:cs="Times New Roman"/>
          <w:i/>
          <w:sz w:val="24"/>
          <w:szCs w:val="24"/>
        </w:rPr>
        <w:t>-</w:t>
      </w:r>
      <w:r>
        <w:rPr>
          <w:rFonts w:ascii="Times New Roman" w:hAnsi="Times New Roman" w:cs="Times New Roman"/>
          <w:i/>
          <w:sz w:val="24"/>
          <w:szCs w:val="24"/>
        </w:rPr>
        <w:tab/>
      </w:r>
      <w:r>
        <w:rPr>
          <w:rFonts w:ascii="Times New Roman" w:hAnsi="Times New Roman" w:cs="Times New Roman"/>
          <w:sz w:val="24"/>
          <w:szCs w:val="24"/>
        </w:rPr>
        <w:t>прочие выплаты, производимые за счет средств на оплату труда, включаемых в прямые затраты, сом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ес.</w:t>
      </w:r>
    </w:p>
    <w:p w:rsidR="003C027F" w:rsidRDefault="003C027F" w:rsidP="003C027F">
      <w:pPr>
        <w:spacing w:after="0"/>
        <w:ind w:firstLine="283"/>
        <w:jc w:val="both"/>
        <w:textAlignment w:val="top"/>
        <w:rPr>
          <w:rFonts w:ascii="Times New Roman" w:hAnsi="Times New Roman" w:cs="Times New Roman"/>
          <w:bCs/>
          <w:sz w:val="24"/>
          <w:szCs w:val="24"/>
        </w:rPr>
      </w:pP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bCs/>
          <w:sz w:val="24"/>
          <w:szCs w:val="24"/>
        </w:rPr>
        <w:lastRenderedPageBreak/>
        <w:t>Примечания.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 Коэффициент </w:t>
      </w:r>
      <w:proofErr w:type="spellStart"/>
      <w:r>
        <w:rPr>
          <w:rFonts w:ascii="Times New Roman" w:hAnsi="Times New Roman" w:cs="Times New Roman"/>
          <w:i/>
          <w:iCs/>
          <w:sz w:val="24"/>
          <w:szCs w:val="24"/>
        </w:rPr>
        <w:t>К</w:t>
      </w:r>
      <w:r>
        <w:rPr>
          <w:rFonts w:ascii="Times New Roman" w:hAnsi="Times New Roman" w:cs="Times New Roman"/>
          <w:i/>
          <w:iCs/>
          <w:sz w:val="24"/>
          <w:szCs w:val="24"/>
          <w:vertAlign w:val="subscript"/>
        </w:rPr>
        <w:t>р</w:t>
      </w:r>
      <w:r>
        <w:rPr>
          <w:rFonts w:ascii="Times New Roman" w:hAnsi="Times New Roman" w:cs="Times New Roman"/>
          <w:sz w:val="24"/>
          <w:szCs w:val="24"/>
        </w:rPr>
        <w:t>не</w:t>
      </w:r>
      <w:proofErr w:type="spellEnd"/>
      <w:r>
        <w:rPr>
          <w:rFonts w:ascii="Times New Roman" w:hAnsi="Times New Roman" w:cs="Times New Roman"/>
          <w:sz w:val="24"/>
          <w:szCs w:val="24"/>
        </w:rPr>
        <w:t xml:space="preserve"> применяется в случаях, когда тарифные ставки и оклады в организации установлены с учетом районного коэффициента.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Коэффициент, учитывающий премиальные выплаты (</w:t>
      </w:r>
      <w:proofErr w:type="spellStart"/>
      <w:r>
        <w:rPr>
          <w:rFonts w:ascii="Times New Roman" w:hAnsi="Times New Roman" w:cs="Times New Roman"/>
          <w:i/>
          <w:iCs/>
          <w:sz w:val="24"/>
          <w:szCs w:val="24"/>
        </w:rPr>
        <w:t>К</w:t>
      </w:r>
      <w:r>
        <w:rPr>
          <w:rFonts w:ascii="Times New Roman" w:hAnsi="Times New Roman" w:cs="Times New Roman"/>
          <w:i/>
          <w:iCs/>
          <w:sz w:val="24"/>
          <w:szCs w:val="24"/>
          <w:vertAlign w:val="subscript"/>
        </w:rPr>
        <w:t>п</w:t>
      </w:r>
      <w:proofErr w:type="spellEnd"/>
      <w:r>
        <w:rPr>
          <w:rFonts w:ascii="Times New Roman" w:hAnsi="Times New Roman" w:cs="Times New Roman"/>
          <w:sz w:val="24"/>
          <w:szCs w:val="24"/>
        </w:rPr>
        <w:t>) и размер прочих выплат (</w:t>
      </w:r>
      <w:r>
        <w:rPr>
          <w:rFonts w:ascii="Times New Roman" w:hAnsi="Times New Roman" w:cs="Times New Roman"/>
          <w:i/>
          <w:sz w:val="24"/>
          <w:szCs w:val="24"/>
        </w:rPr>
        <w:t>ПВ</w:t>
      </w:r>
      <w:r>
        <w:rPr>
          <w:rFonts w:ascii="Times New Roman" w:hAnsi="Times New Roman" w:cs="Times New Roman"/>
          <w:sz w:val="24"/>
          <w:szCs w:val="24"/>
        </w:rPr>
        <w:t>) может определяться в зависимости от удельного веса в оплате труда рабочих на основе отчетных данных.</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12" w:name="PO0000077"/>
      <w:bookmarkStart w:id="13" w:name="_Toc72418553"/>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3</w:t>
      </w:r>
      <w:bookmarkEnd w:id="12"/>
      <w:bookmarkEnd w:id="13"/>
    </w:p>
    <w:p w:rsidR="003C027F" w:rsidRDefault="003C027F" w:rsidP="003C027F">
      <w:pPr>
        <w:spacing w:after="0"/>
        <w:jc w:val="center"/>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14" w:name="_Toc72418554"/>
      <w:r>
        <w:rPr>
          <w:rFonts w:ascii="Times New Roman" w:hAnsi="Times New Roman" w:cs="Times New Roman"/>
          <w:color w:val="auto"/>
          <w:sz w:val="24"/>
          <w:szCs w:val="24"/>
        </w:rPr>
        <w:t>УКРУПНЕННЫЕ НОРМАТИВЫ</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НАКЛАДНЫХ РАСХОДОВ</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ПО ОСНОВНЫМ ВИДАМ СТРОИТЕЛЬСТВА</w:t>
      </w:r>
      <w:bookmarkEnd w:id="14"/>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2384"/>
        <w:gridCol w:w="2761"/>
        <w:gridCol w:w="3985"/>
      </w:tblGrid>
      <w:tr w:rsidR="003C027F" w:rsidTr="003C027F">
        <w:trPr>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строительства</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Размер накладных расходов (в процентах) от фонда оплаты труда рабочих-строителей и механизаторов</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106</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производственного назначения для всех отраслей, кроме объектов энергетического и сельскохозяйственного строительства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жилищно-гражданского назначения для всех отраслей</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Сельскохозяйственное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сельского хозяйства производственного назначения, за исключением водохозяйственного строительства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Транспортное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железнодорожного, морского, речного, автомобильного и воздушного транспорта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Водохозяйственное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106</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мелиорации, включая сельхоз</w:t>
            </w:r>
            <w:r w:rsidR="00EF5480">
              <w:rPr>
                <w:rFonts w:ascii="Times New Roman" w:hAnsi="Times New Roman" w:cs="Times New Roman"/>
                <w:sz w:val="24"/>
                <w:szCs w:val="24"/>
              </w:rPr>
              <w:t xml:space="preserve"> </w:t>
            </w:r>
            <w:r>
              <w:rPr>
                <w:rFonts w:ascii="Times New Roman" w:hAnsi="Times New Roman" w:cs="Times New Roman"/>
                <w:sz w:val="24"/>
                <w:szCs w:val="24"/>
              </w:rPr>
              <w:t>водоснабжение</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Энергетическое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ГЭС, ГРЭС, ТЭЦ и другие объекты</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Атомные электростанции</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с ядерными реакторами, включая атомные электростанции</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Прочие отрасли</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Капитальный ремонт жилых и общественных зданий</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Работы по реставрации памятников истории и культуры</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bl>
    <w:p w:rsidR="003C027F" w:rsidRDefault="003C027F" w:rsidP="003C027F">
      <w:pPr>
        <w:pStyle w:val="1"/>
        <w:spacing w:before="0"/>
        <w:jc w:val="both"/>
        <w:textAlignment w:val="top"/>
        <w:rPr>
          <w:rFonts w:ascii="Times New Roman" w:hAnsi="Times New Roman" w:cs="Times New Roman"/>
          <w:i/>
          <w:color w:val="auto"/>
          <w:sz w:val="24"/>
          <w:szCs w:val="24"/>
        </w:rPr>
      </w:pPr>
      <w:bookmarkStart w:id="15" w:name="PO0000078"/>
      <w:bookmarkStart w:id="16" w:name="_Toc72418555"/>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4</w:t>
      </w:r>
      <w:bookmarkEnd w:id="15"/>
      <w:bookmarkEnd w:id="16"/>
    </w:p>
    <w:p w:rsidR="003C027F" w:rsidRDefault="003C027F" w:rsidP="003C027F">
      <w:pPr>
        <w:pStyle w:val="1"/>
        <w:spacing w:before="0"/>
        <w:jc w:val="both"/>
        <w:textAlignment w:val="top"/>
        <w:rPr>
          <w:rFonts w:ascii="Times New Roman" w:hAnsi="Times New Roman" w:cs="Times New Roman"/>
          <w:color w:val="auto"/>
          <w:sz w:val="24"/>
          <w:szCs w:val="24"/>
        </w:rPr>
      </w:pPr>
      <w:bookmarkStart w:id="17" w:name="_Toc72418556"/>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 xml:space="preserve">НОРМАТИВЫ НАКЛАДНЫХ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РАСХОДОВ ПО ВИДАМ СТРОИТЕЛЬНЫХ</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 xml:space="preserve"> И МОНТАЖНЫХ РАБОТ</w:t>
      </w:r>
      <w:bookmarkEnd w:id="17"/>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575"/>
        <w:gridCol w:w="4057"/>
        <w:gridCol w:w="2027"/>
        <w:gridCol w:w="2471"/>
      </w:tblGrid>
      <w:tr w:rsidR="003C027F" w:rsidTr="003C027F">
        <w:trPr>
          <w:tblHeade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строительных и монтажных работ</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xml:space="preserve">Нормативы накладных расходов </w:t>
            </w:r>
            <w:proofErr w:type="gramStart"/>
            <w:r>
              <w:rPr>
                <w:rFonts w:ascii="Times New Roman" w:hAnsi="Times New Roman" w:cs="Times New Roman"/>
                <w:b/>
                <w:bCs/>
                <w:sz w:val="24"/>
                <w:szCs w:val="24"/>
              </w:rPr>
              <w:t>в</w:t>
            </w:r>
            <w:proofErr w:type="gramEnd"/>
            <w:r>
              <w:rPr>
                <w:rFonts w:ascii="Times New Roman" w:hAnsi="Times New Roman" w:cs="Times New Roman"/>
                <w:b/>
                <w:bCs/>
                <w:sz w:val="24"/>
                <w:szCs w:val="24"/>
              </w:rPr>
              <w:t xml:space="preserve"> % </w:t>
            </w: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фонду оплаты труда рабочих (строителей и механизаторов)</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 (Номера сборников ЕРЕР)</w:t>
            </w:r>
          </w:p>
        </w:tc>
      </w:tr>
      <w:tr w:rsidR="003C027F" w:rsidTr="003C027F">
        <w:trPr>
          <w:tblHeade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работы, выполняемые: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механизированным способом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ручным способом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с применением средств гидромеханизации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по другим видам работ (подготовительным, сопутствующим, укрепительным)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Горновскрышные</w:t>
            </w:r>
            <w:proofErr w:type="spellEnd"/>
            <w:r>
              <w:rPr>
                <w:rFonts w:ascii="Times New Roman" w:hAnsi="Times New Roman" w:cs="Times New Roman"/>
                <w:sz w:val="24"/>
                <w:szCs w:val="24"/>
              </w:rPr>
              <w:t xml:space="preserve">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101</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Буровзрывные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Скважины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Свайные работы</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№5</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Опускные колодцы</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5.3</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Закрепление грунтов</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монолитные конструкции в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№6</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сборные конструкции в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№7</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Конструкции из кирпича и блоков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№8</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Строительные металлические конструкции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№9</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Деревянные конструкции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Полы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123</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Кровли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Защита строительных конструкций и оборудования от коррозии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№13</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Конструкции в сельском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металлические</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№14</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железобетонные</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14.3</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каркаснообшивные</w:t>
            </w:r>
            <w:proofErr w:type="spellEnd"/>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14.4</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строительство теплиц</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103</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Отделочные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Сантехнические работы - внутренние (трубопроводы, водопровод, канализация, отопление, газоснабжение, вентиляция и кондиционирование воздуха)</w:t>
            </w:r>
            <w:proofErr w:type="gramEnd"/>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№16</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№17</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№18</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№19</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Временные сборно-разборные здания и сооружения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96</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Наружные сети водопровода, канализации, теплоснабжения, газопроводы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№22</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№23</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№24</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Магистральные и промысловые трубопроводы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Теплоизоляционные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№26</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Автомобильные дороги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Железные дороги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114</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№28</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Тоннели и метрополитены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закрытый способ работ</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145</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№29</w:t>
            </w: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открытый способ работ</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Мосты и трубы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Аэродромы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Линии электропередачи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№33</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27</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Сооружения связи, радиовещания и телевидения:</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№34</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28.1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прокладка и монтаж сетей связи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радиотелевизионного и электронного оборудования</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92</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28.3</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прокладка и монтаж междугородных линий связи</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Горнопроходческие работы: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 угольной промышленности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№35</w:t>
            </w: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 других отраслях</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№36</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Каменные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№38</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Металлические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№39</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Деревянные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Гидроизоляционные работы в гидротехнических сооружениях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104</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Берегоукрепительные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89</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Судовозные</w:t>
            </w:r>
            <w:proofErr w:type="spellEnd"/>
            <w:r>
              <w:rPr>
                <w:rFonts w:ascii="Times New Roman" w:hAnsi="Times New Roman" w:cs="Times New Roman"/>
                <w:sz w:val="24"/>
                <w:szCs w:val="24"/>
              </w:rPr>
              <w:t xml:space="preserve"> пути стапелей и слипов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97</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№43</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Подводностроительные</w:t>
            </w:r>
            <w:proofErr w:type="spellEnd"/>
            <w:r>
              <w:rPr>
                <w:rFonts w:ascii="Times New Roman" w:hAnsi="Times New Roman" w:cs="Times New Roman"/>
                <w:sz w:val="24"/>
                <w:szCs w:val="24"/>
              </w:rPr>
              <w:t xml:space="preserve"> (водолазные)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№44</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Промышленные печи и трубы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Озеленение. Защитные лесонасаждения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Скважины на нефть и газ</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Сборник монтажных работ </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оборудования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оборудования на атомных электростанциях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101</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Электромонтажные работы: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 атомных электростанциях</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 других объектах</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46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Устройство сигнализации, централизации, блокировки и связи на железных дорогах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Устройство средств посадки самолетов и систем управления воздушным движением на аэродромах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Пусконаладочные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пусконаладочных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Работы по реконструкции зданий и сооружений (усиление и замена существующих конструкций, разборка и возведение отдельных конструктивных элементов)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bl>
    <w:p w:rsidR="003C027F" w:rsidRDefault="003C027F" w:rsidP="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Примечания: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При определении сметной стоимости ремонтных работ в жилых и общественных зданиях, аналогичных технологическим процессам в новом строительстве (в том числе возведение новых конструктивных элементов в ремонтируемом здании), с использованием сборников ЕРЕР 2015 нормативы накладных расходов следует применять с коэффициентом 0,9. Указанный коэффициент не применяется при определении стоимости работ по капитальному ремонту наружных инженерных сетей, улиц и дорог общегородского, районного и местного значения, мостов и путепроводов.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 реконструкции объектов метрополитена, а также мостов, путепроводов, искусственных сооружений, относящихся к категории сложных, к нормативам накладных расходов применяется коэффициент 1,2.</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 выполнении работ по капитальному ремонту оборудования (ЕРЕР2010) в жилых и общественных зданиях норматив накладных расходов принимается с коэффициентом 0,9.</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 выполнении пусконаладочных работ по отраслевому технологическому оборудованию норма накладных расходов принимается в размере 65 % от фонда оплаты труда пусконаладочного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При реконструкции и капитальном ремонте действующих атомных электростанций и других объектов с ядерными реакторами к нормативам накладных расходов применяется коэффициент 1,2.</w:t>
      </w: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18" w:name="PO0000093"/>
      <w:bookmarkStart w:id="19" w:name="Прил_5"/>
      <w:bookmarkStart w:id="20" w:name="_Toc72418557"/>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right"/>
        <w:textAlignment w:val="top"/>
        <w:rPr>
          <w:rFonts w:ascii="Times New Roman" w:hAnsi="Times New Roman" w:cs="Times New Roman"/>
          <w:i/>
          <w:color w:val="auto"/>
          <w:sz w:val="24"/>
          <w:szCs w:val="24"/>
        </w:rPr>
      </w:pPr>
      <w:r>
        <w:rPr>
          <w:rFonts w:ascii="Times New Roman" w:hAnsi="Times New Roman" w:cs="Times New Roman"/>
          <w:i/>
          <w:color w:val="auto"/>
          <w:sz w:val="24"/>
          <w:szCs w:val="24"/>
        </w:rPr>
        <w:t>Приложение 5</w:t>
      </w:r>
      <w:bookmarkEnd w:id="18"/>
      <w:bookmarkEnd w:id="19"/>
      <w:bookmarkEnd w:id="20"/>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21" w:name="_Toc72418558"/>
      <w:r>
        <w:rPr>
          <w:rFonts w:ascii="Times New Roman" w:hAnsi="Times New Roman" w:cs="Times New Roman"/>
          <w:color w:val="auto"/>
          <w:sz w:val="24"/>
          <w:szCs w:val="24"/>
        </w:rPr>
        <w:lastRenderedPageBreak/>
        <w:t xml:space="preserve">НОРМАТИВЫ НАКЛАДНЫХ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РАСХОДОВ ПО ВИДАМ РЕМОНТНО-СТРОИТЕЛЬНЫХ РАБОТ</w:t>
      </w:r>
      <w:bookmarkEnd w:id="21"/>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621"/>
        <w:gridCol w:w="4061"/>
        <w:gridCol w:w="2401"/>
        <w:gridCol w:w="2047"/>
      </w:tblGrid>
      <w:tr w:rsidR="003C027F" w:rsidTr="003C027F">
        <w:trPr>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ремонтно-строительных работ</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Нормативы накладных расходов в процентах от фонда оплаты труда рабочих-строителей и механизаторов</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 (сборники ЕРЕР)</w:t>
            </w:r>
          </w:p>
        </w:tc>
      </w:tr>
      <w:tr w:rsidR="003C027F" w:rsidTr="003C027F">
        <w:trPr>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работы, выполняемые:</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механизированным способом</w:t>
            </w:r>
          </w:p>
        </w:tc>
        <w:tc>
          <w:tcPr>
            <w:tcW w:w="1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ручным способом</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75</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Фундаменты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Стены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86</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Перекрытия</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Перегородки</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89</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Проемы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82</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Полы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Крыши, кровли</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Лестницы, крыльца</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76</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Печные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Штукатурные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79</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Малярные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Стекольные, обойные и облицовочные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77</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Лепные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Внутренние санитарно-технические работы:</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демонтаж и разборка</w:t>
            </w:r>
          </w:p>
        </w:tc>
        <w:tc>
          <w:tcPr>
            <w:tcW w:w="1315"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p w:rsidR="003C027F" w:rsidRDefault="003C027F">
            <w:pPr>
              <w:spacing w:after="0"/>
              <w:jc w:val="both"/>
              <w:textAlignment w:val="top"/>
              <w:rPr>
                <w:rFonts w:ascii="Times New Roman" w:hAnsi="Times New Roman" w:cs="Times New Roman"/>
                <w:sz w:val="24"/>
                <w:szCs w:val="24"/>
              </w:rPr>
            </w:pPr>
          </w:p>
        </w:tc>
        <w:tc>
          <w:tcPr>
            <w:tcW w:w="1121"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смена труб, санитарно-технических приборов и другие работы</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103</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16</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Наружные инженерные сети:</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разборка, очистка</w:t>
            </w:r>
          </w:p>
        </w:tc>
        <w:tc>
          <w:tcPr>
            <w:tcW w:w="1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tc>
        <w:tc>
          <w:tcPr>
            <w:tcW w:w="1121"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работы</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Электромонтажные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Благоустройство</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104</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Прочие ремонтно-строительные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Соответствующие</w:t>
            </w:r>
            <w:proofErr w:type="gramEnd"/>
            <w:r>
              <w:rPr>
                <w:rFonts w:ascii="Times New Roman" w:hAnsi="Times New Roman" w:cs="Times New Roman"/>
                <w:sz w:val="24"/>
                <w:szCs w:val="24"/>
              </w:rPr>
              <w:t xml:space="preserve"> сборник</w:t>
            </w:r>
          </w:p>
        </w:tc>
      </w:tr>
    </w:tbl>
    <w:p w:rsidR="003C027F" w:rsidRDefault="003C027F" w:rsidP="003C027F">
      <w:pPr>
        <w:pStyle w:val="1"/>
        <w:spacing w:before="0"/>
        <w:jc w:val="both"/>
        <w:textAlignment w:val="top"/>
        <w:rPr>
          <w:rFonts w:ascii="Times New Roman" w:hAnsi="Times New Roman" w:cs="Times New Roman"/>
          <w:i/>
          <w:color w:val="auto"/>
          <w:sz w:val="24"/>
          <w:szCs w:val="24"/>
        </w:rPr>
      </w:pPr>
      <w:bookmarkStart w:id="22" w:name="PO0000094"/>
      <w:bookmarkStart w:id="23" w:name="_Toc72418559"/>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r>
        <w:rPr>
          <w:rFonts w:ascii="Times New Roman" w:hAnsi="Times New Roman" w:cs="Times New Roman"/>
          <w:i/>
          <w:color w:val="auto"/>
          <w:sz w:val="24"/>
          <w:szCs w:val="24"/>
        </w:rPr>
        <w:t>Приложение 6</w:t>
      </w:r>
      <w:bookmarkEnd w:id="22"/>
      <w:bookmarkEnd w:id="23"/>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both"/>
        <w:textAlignment w:val="top"/>
        <w:rPr>
          <w:rFonts w:ascii="Times New Roman" w:hAnsi="Times New Roman" w:cs="Times New Roman"/>
          <w:color w:val="auto"/>
          <w:sz w:val="24"/>
          <w:szCs w:val="24"/>
        </w:rPr>
      </w:pPr>
      <w:bookmarkStart w:id="24" w:name="_Toc72418560"/>
      <w:r>
        <w:rPr>
          <w:rFonts w:ascii="Times New Roman" w:hAnsi="Times New Roman" w:cs="Times New Roman"/>
          <w:color w:val="auto"/>
          <w:sz w:val="24"/>
          <w:szCs w:val="24"/>
        </w:rPr>
        <w:t>ПЕРЕЧЕНЬ СТАТЕЙ ЗАТРАТ НАКЛАДНЫХ РАСХОДОВ В СТРОИТЕЛЬСТВЕ</w:t>
      </w:r>
      <w:bookmarkEnd w:id="24"/>
    </w:p>
    <w:p w:rsidR="003C027F" w:rsidRDefault="003C027F" w:rsidP="003C027F">
      <w:pPr>
        <w:spacing w:after="0"/>
        <w:jc w:val="both"/>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w:t>
      </w:r>
      <w:r>
        <w:rPr>
          <w:rFonts w:ascii="Times New Roman" w:hAnsi="Times New Roman" w:cs="Times New Roman"/>
          <w:b/>
          <w:bCs/>
          <w:sz w:val="24"/>
          <w:szCs w:val="24"/>
        </w:rPr>
        <w:t>. Административно - хозяйственные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Расходы на оплату труда административно-хозяйственного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работников аппарата управления (руководителей, специалистов и других работников, относящихся к служащим);</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линейного персонала: старших производителей работ (начальников участков), производителей работ, мастеров строительных участков, участковых механиков;</w:t>
      </w:r>
      <w:proofErr w:type="gramEnd"/>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рабочих, осуществляющих хозяйственное обслуживание работников аппарата управления (телефонистов, телеграфистов, радиооператоров, операторов связи, операторов электронно-вычислительных машин, дворников, уборщиц, гардеробщиков, курьеров и др.).</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Сумма уплаты единого социального налога (взноса) в соответствии с законодательством Кыргызской Республики, исчисляемая от расходов на оплату труда работников административно-хозяйственного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Почтово-телеграфные расходы, оплата услуг связи, в частности, оплата международных и междугородних телефонных переговоров, переговоров с использованием радиотелефонов, сотовой связи, сообщений, передаваемых по пейджинговой связи, расходы на содержание и эксплуатацию телефонных станций, коммутаторов, телетайпов, установок диспетчерской, ради</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и других видов связи, используемых для управления и числящихся на балансе организации, расходы на аренду указанных средств связи или на оплату соответствующих услуг, предоставляемых другими организациями, расходы на услуги факсимильной и спутниковой связи, электронной почты,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интернет и другие аналогичные сети).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4. Расходы, связанные с приобретением права на использование программ для ЭВМ и баз данных по договорам с правообладателем (по лицензионным соглашениям). </w:t>
      </w:r>
      <w:r>
        <w:rPr>
          <w:rFonts w:ascii="Times New Roman" w:hAnsi="Times New Roman" w:cs="Times New Roman"/>
          <w:sz w:val="24"/>
          <w:szCs w:val="24"/>
        </w:rPr>
        <w:lastRenderedPageBreak/>
        <w:t>К указанным расходам относятся расходы на приобретение исключительных прав на программы ЭВМ и на обновление программы для ЭВМ и баз данных.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Расходы на содержание и эксплуатацию вычислительной техники, которая используется для управления и числится на балансе организации, а также расходы на оплату соответствующих работ, выполняемых по договорам вычислительными центрами, машиносчетными станциями и бюро, не состоящими на балансе 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6. Расходы на типографские работы, на содержание и эксплуатацию машинописной и другой оргтехники.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7. Расходы на содержание и эксплуатацию зданий, сооружений, помещений, занимаемых и используемых административно-хозяйственным персоналом (отопление, освещение, энергоснабжение, водоснабжение, канализация и содержание в чистоте), а также расходы, связанные с платой за землю.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8. Расходы на оплату лицензионных, юридических и информационных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на оплату консультационных и иных аналогичных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10. Плата государственному и или частному нотариусу за нотариальное оформление в пределах тарифов, утвержденных в установленном порядке.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Расходы на оплату аудиторских услуг, связанных с проверкой достоверности бухгалтерской (финансовой) отчетности, осуществленные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12. Расходы на приобретение канцелярских принадлежностей, бланков учета, отчетности и других документов, периодических изданий, необходимых для целей производства и управления им, на приобретение технической литературы, переплетные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Расходы на проведение всех видов ремонта (отчисления в ремонтный фонд или резерв на ремонт) основных фондов, используемых административно-хозяйственным персоналом.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14. Расходы на формирование резерва по гарантийному ремонту и гарантийному обслуживанию.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15. Расходы, связанные со служебными разъездами работников административно-хозяйственного персонала в пределах пункта нахождения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16. Расходы на содержание и эксплуатацию служебного легкового автотранспорта, числящегося на балансе строительной организации и обслуживающего работников аппарата управления этой организации,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оплату труда (с отчислениями на единый социальный налог) работников, обслуживающих легковой автотранспорт;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горючего, смазочных и других материалов, износа ремонта автомобильной резины, технического обслуживания автотранспорта;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содержание гаражей (энергоснабжение, водоснабжение, канализация и т.п.), арендную плату за гаражи и места стоянки автомобилей, амортизационные отчисления (износ) и расходы на все виды ремонта (отчисления в ремонтный фонд или резерв на ремонт) автомобилей и зданий гаражей.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17. Расходы на наем служебных легковых автомобилей.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18. Расходы на компенсацию за использование для служебных поездок личных легковых автомобилей в пределах норм, установленных Правительством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19. Расходы, связанные с оплатой затрат по переезду работников административно-хозяйственного персонала, включая работников, обслуживающих служебный легковой автотранспорт, и оплатой им подъемных в соответствии с действующим законодательством о компенсациях и гарантиях при переводе, приеме вновь и направлении на работу в другие местности.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20. Расходы на служебные командировки, связанные с производственной деятельностью административно-хозяйственного персонала, включая работников, обслуживающих служебный легковой автотранспорт, исходя из норм, установленных законодательством Кыргызской Республики,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проезд работника к месту командировки и обратно к месту постоянной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суточные и (или) полевое довольствие в пределах норм, утвержденных Правительством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оформление и выдача виз, паспортов, ваучеров, приглашений и иных аналогичных документов;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консульские, портовые, аэродромные сборы, сборы на право въезда, прохода, транзита автомобильного и иного транспорта, за пользование морскими каналами, другими подобными сооружениями и иными аналогичные платежи и сборы;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наем жилого помещения.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21. Отчисления, производимые структурными подразделениями, не являющимися юридическими лицами, на содержание аппарата управления 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22. Амортизационные отчисления (арендная плата) по основным фондам, предназначенным для обслуживания аппарата управления.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23. Представительские расходы, связанные с деятельностью организаций: расходы по приему и обслуживанию представителей других организаций (включая иностранных), участвующих в переговорах с целью установления и (или) поддержания взаимовыгодного сотрудничества, а также участников, прибывших на заседание Совета (управления) или другого аналогичного органа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Включение представительских расходов в себестоимость продукции (работ, услуг) разрешается только при наличии первичных учетных документов, их документального оформления и контроля. Фактические расходы не должны превышать предельных размеров, установленных действующим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24. Расходы на текущее изучение (исследование) конъюнктурного рынка, сбор и распространение информации, непосредственно связанной с производством и реализацией работ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25. Оплата услуг банка.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26. Другие административно-хозяйственные расходы (оплата услуг, осуществляемых сторонними организациями по управлению производством, в тех случаях, когда штатным расписанием строительной организации не предусмотрены те или иные функциональные службы и т.п.).</w:t>
      </w: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II</w:t>
      </w:r>
      <w:r>
        <w:rPr>
          <w:rFonts w:ascii="Times New Roman" w:hAnsi="Times New Roman" w:cs="Times New Roman"/>
          <w:b/>
          <w:bCs/>
          <w:sz w:val="24"/>
          <w:szCs w:val="24"/>
        </w:rPr>
        <w:t>. Расходы на обслуживание работников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Затраты, связанные с подготовкой и переподготовкой кадров.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К расходам на подготовку и переподготовку кадров относятся расходы, необходимые для обеспечения деятельности организации, связанные с оплатой предоставляемых в соответствии с договором с общеобразовательным учреждением образовательных услуг, предусмотренных уставом образовательного учреждения, а </w:t>
      </w:r>
      <w:r>
        <w:rPr>
          <w:rFonts w:ascii="Times New Roman" w:hAnsi="Times New Roman" w:cs="Times New Roman"/>
          <w:sz w:val="24"/>
          <w:szCs w:val="24"/>
        </w:rPr>
        <w:lastRenderedPageBreak/>
        <w:t>также дополнительного образования кадров этой организации. Вышеуказанные расходы подлежат включению в себестоимость продукции (работ, услуг) при условии заключения договора с государственными и негосударственными профессиональными учреждениями, имеющими соответствующую лицензию, а также с зарубежными образовательными учреждениями и не могут превышать установленного размера.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Отчисления на единый социальный налог от расходов на оплату труда рабочих, занятых на строительных работах, а также эксплуатацией строительных машин и механизмов и на некапитальных работах, производимых за счет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Расходы по обеспечению санитарно-гигиенических и бытовых условий: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амортизационные отчисления (или арендная плата), затраты на проведение всех видов ремонта (отчисления в ремонтный фонд или резерв на ремонт) и на перемещение сборно-разборных и передвижных зданий санитарно-бытового назначения;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содержание санитарно-бытовых помещений: на оплату труда (с отчислениями на ЕСН от расходов на оплату труда) уборщиц, дежурных слесарей, электриков и других категорий обслуживающего персонала, расходы на отопление, водоснабжение, канализацию, освещение, а также стоимость предметов гигиены, предусмотренных табелем для душевых и умывальников;</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содержание помещений и инвентаря, предоставляемых бесплатно как медицинским учреждениям для организации медпунктов непосредственно на строительной площадке или на территории строительной организации, так и предприятиям общественного питания (как состоящим, так и не состоящим на балансе строительной организации), обслуживающим трудовой коллектив, включая амортизационные отчисления (арендную плату), затраты на все виды ремонта (отчисления в ремонтный фонд или резерв на ремонт), расходы на освещение</w:t>
      </w:r>
      <w:proofErr w:type="gramEnd"/>
      <w:r>
        <w:rPr>
          <w:rFonts w:ascii="Times New Roman" w:hAnsi="Times New Roman" w:cs="Times New Roman"/>
          <w:sz w:val="24"/>
          <w:szCs w:val="24"/>
        </w:rPr>
        <w:t>, отопление, водоснабжение, канализацию, электроснабжение, на топливо для приготовления пищи, а также расходы по доставке пищи на рабочее место;</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обеспечению нормальных условий труда и техники безопасности, предусмотренных законодательством Кыргызской Республики, а также расходы на лечение профессиональных заболеваний работников, занятых на работах с вредными и тяжелыми условиями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оплату услуг сторонних организаций по обеспечению работников строительной организации столовыми, буфетами, медпунктами, санитарно-бытовыми помещениями или долевое участие по их содержанию.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Расходы на охрану труда и технику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износ и расходы по ремонту и стирке бесплатно выдаваемых спецодежды и средствами индивидуальных защитных приспособлений;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бесплатно выдаваемых в предусмотренных законодательством Кыргызской Республики случаях нейтрализующих веществ, жиров, молока, лечебного питания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связанные с приобретением аптечек и медикаментов, с санитарно-бытовым и лечебно-профилактическим обслуживанием работников;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приобретение необходимых справочников, плакатов     по технике безопасности, предупреждению несчастных случаев и заболеваний на строительстве, а также улучшению условий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затраты на взносы по обязательному социальному страхованию от несчастных случаев на производстве и профессиональных заболеваний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по обучению и профессиональной подготовке рабочих безопасным методам работы в области охраны труда и на оборудование кабинетов по технике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проведение медицинских осмотров;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проведение аттестации рабочих мест;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 на приобретение нормативных документов по охране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прочие расходы, предусмотренные номенклатурой мероприятий по охране труда и технике безопасности, кроме расходов, имеющих характер капитальных вложений.</w:t>
      </w:r>
    </w:p>
    <w:p w:rsidR="003C027F" w:rsidRDefault="003C027F" w:rsidP="005A30BE">
      <w:pPr>
        <w:spacing w:after="0"/>
        <w:jc w:val="center"/>
        <w:textAlignment w:val="top"/>
        <w:rPr>
          <w:rFonts w:ascii="Times New Roman" w:hAnsi="Times New Roman" w:cs="Times New Roman"/>
          <w:b/>
          <w:bCs/>
          <w:sz w:val="24"/>
          <w:szCs w:val="24"/>
        </w:rPr>
      </w:pP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III</w:t>
      </w:r>
      <w:r>
        <w:rPr>
          <w:rFonts w:ascii="Times New Roman" w:hAnsi="Times New Roman" w:cs="Times New Roman"/>
          <w:b/>
          <w:bCs/>
          <w:sz w:val="24"/>
          <w:szCs w:val="24"/>
        </w:rPr>
        <w:t>. Расходы на организацию работ на строительных площадках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Износ и расходы по ремонту инструментов и производственного инвентаря, используемых в производстве строительных работ, учитываемых в соответствии с установленным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Износ и расходы, связанные с ремонтом, содержанием и разборкой временных (не титульных) сооружений, приспособлений и устройств, к которым относятся:</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при</w:t>
      </w:r>
      <w:r w:rsidR="00EF5480">
        <w:rPr>
          <w:rFonts w:ascii="Times New Roman" w:hAnsi="Times New Roman" w:cs="Times New Roman"/>
          <w:sz w:val="24"/>
          <w:szCs w:val="24"/>
        </w:rPr>
        <w:t xml:space="preserve"> </w:t>
      </w:r>
      <w:r>
        <w:rPr>
          <w:rFonts w:ascii="Times New Roman" w:hAnsi="Times New Roman" w:cs="Times New Roman"/>
          <w:sz w:val="24"/>
          <w:szCs w:val="24"/>
        </w:rPr>
        <w:t>объектные конторы и кладовые прорабов и мастеров;</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складские помещения и навесы при объекте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душевые, кубовые, не канализированные уборные и помещения для обогрева рабочих;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настилы, стремянки, лестницы, переходные мостики, ходовые доски, обноски при разбивке здания;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сооружения, приспособления и устройства по технике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леса и подмости, не предусмотренные в сметных нормах на строительные работы или в нормативах на монтаж оборудования, наружные подвесные люльки, заборы и ограждения, необходимые для производства работ, предохранительные козырьки, укрытия при производстве буровзрывных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временные разводки от магистральных разводящих сетей электроэнергии, воды, пара, газа и воздуха в пределах рабочей зоны (территории в пределах до </w:t>
      </w:r>
      <w:smartTag w:uri="urn:schemas-microsoft-com:office:smarttags" w:element="metricconverter">
        <w:smartTagPr>
          <w:attr w:name="ProductID" w:val="25 метров"/>
        </w:smartTagPr>
        <w:r>
          <w:rPr>
            <w:rFonts w:ascii="Times New Roman" w:hAnsi="Times New Roman" w:cs="Times New Roman"/>
            <w:sz w:val="24"/>
            <w:szCs w:val="24"/>
          </w:rPr>
          <w:t>25 метров</w:t>
        </w:r>
      </w:smartTag>
      <w:r>
        <w:rPr>
          <w:rFonts w:ascii="Times New Roman" w:hAnsi="Times New Roman" w:cs="Times New Roman"/>
          <w:sz w:val="24"/>
          <w:szCs w:val="24"/>
        </w:rPr>
        <w:t xml:space="preserve"> от периметров зданий или осей линейных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связанные с приспособлением строящихся и существующих на строительных площадках зданий вместо строительства указанных выше временных (не титульных) зданий и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Амортизационные отчисления (арендная плата), расходы на проведение всех видов ремонтов, а также на перемещение производственных приспособлений и оборудования, не включенных в сборники ЕРЕР2010 и учитываемых в составе собственных и арендуемых основных фондов.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Содержание пожарной и сторожевой охраны:</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xml:space="preserve">- расходы на оплату труда (с отчислениями на ЕСН от расходов на оплату труда) работников ведомственной охраны, включая военизированную, сторожевую и профессиональную пожарную охрану, независимо от того осуществляется сторожевая охрана штатными работниками организации или путем привлечения </w:t>
      </w:r>
      <w:r>
        <w:rPr>
          <w:rFonts w:ascii="Times New Roman" w:hAnsi="Times New Roman" w:cs="Times New Roman"/>
          <w:sz w:val="24"/>
          <w:szCs w:val="24"/>
        </w:rPr>
        <w:lastRenderedPageBreak/>
        <w:t>специализированной охранной фирмы, наряду с наличием в организации штатных работников по охране;</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канцелярские, почтово-телеграфные и другие расходы на содержание ведомственной охраны;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вневедомственной охраны, предоставляемой органами внутренних дел, пожарной охраны, осуществляемой органами внутренних дел, а также охраны, предоставляемой в порядке оказания услуг другими организациями;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содержание и износ противопожарного инвентаря, оборудования и спецодежды;</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расходы на оплату услуг по охране имущества, обслуживанию охранно-пожарной сигнализации, услуг пожарной охраны и иных услуг охранной деятельности, а также расходы на содержание собственной службы безопасности по выполнению функций экономической защиты банковских и хозяйственных операций и сохранности материальных ценностей (за исключением расходов на экипировку, приобретение оружия и иных специальных средств защиты);</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амортизационные отчисления, расходы на проведение всех видов ремонта (отчисления в ремонтный фонд или резерв на ремонт) и содержание караульных помещений и пожарных депо (гаражей), включая оплату труда (с отчислениями на ЕСН от расходов на оплату труда) уборщиц и других рабочих, обслуживающих эти помещения.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Расходы по нормативным работам: оплата проектно-технологическим фирмам по организации и технической помощи строительству и нормативно-исследовательским фирмам за выполненные работы по внедрению передовых методов организации труда, нормированию труда и изданию нормативно-технической литературы о передовом опыте в строительстве.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6. Расходы, связанные с изобретательством и рационализаторством,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проведение опытно-экспериментальных работ, изготовление и испытание моделей и образцов по изобретениям и рационализаторским предложениям;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организации выставок и смотров, конкурсов и других мероприятий по изобретательству и рационализации;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вознаграждений авторам изобретений и рационализаторских предложений;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премий за содействие по внедрению изобретений и рационализаторских предложений;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другие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7. Расходы по геодезическим работам, осуществляемым при производстве строительных работ. </w:t>
      </w:r>
      <w:proofErr w:type="gramStart"/>
      <w:r>
        <w:rPr>
          <w:rFonts w:ascii="Times New Roman" w:hAnsi="Times New Roman" w:cs="Times New Roman"/>
          <w:sz w:val="24"/>
          <w:szCs w:val="24"/>
        </w:rPr>
        <w:t>По этой статье учитываются расходы на оплату труда (с отчислениями на ЕСН от расходов на оплату труда) работников, занятых на геодезических работах, стоимость материалов, амортизационные отчисления, износ, расходы на все виды ремонтов (отчисления в ремонтный фонд или резерв на ремонт) и на перемещение геодезического оборудования, инструментов и приборов, транспортные и другие расходы по геодезическим работам, включая приемку от проектно-изыскательских организаций</w:t>
      </w:r>
      <w:proofErr w:type="gramEnd"/>
      <w:r>
        <w:rPr>
          <w:rFonts w:ascii="Times New Roman" w:hAnsi="Times New Roman" w:cs="Times New Roman"/>
          <w:sz w:val="24"/>
          <w:szCs w:val="24"/>
        </w:rPr>
        <w:t xml:space="preserve"> геодезической основы.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8. Расходы по проектированию производства работ. </w:t>
      </w:r>
      <w:proofErr w:type="gramStart"/>
      <w:r>
        <w:rPr>
          <w:rFonts w:ascii="Times New Roman" w:hAnsi="Times New Roman" w:cs="Times New Roman"/>
          <w:sz w:val="24"/>
          <w:szCs w:val="24"/>
        </w:rPr>
        <w:t xml:space="preserve">По этой статье учитываются расходы на оплату труда (с отчислениями на ЕСН от расходов на оплату труда) работников проектно-сметных групп и групп проектирования производства работ и привязки типовых временных зданий и сооружений, находящихся при </w:t>
      </w:r>
      <w:r>
        <w:rPr>
          <w:rFonts w:ascii="Times New Roman" w:hAnsi="Times New Roman" w:cs="Times New Roman"/>
          <w:sz w:val="24"/>
          <w:szCs w:val="24"/>
        </w:rPr>
        <w:lastRenderedPageBreak/>
        <w:t>строительных трестах (фирмах) или непосредственно при строительных (специализированных) структурных подразделениях, прочие расходы по содержанию этих групп, оплата услуг проектных организаций и трестов по составлению проектов производства</w:t>
      </w:r>
      <w:proofErr w:type="gramEnd"/>
      <w:r>
        <w:rPr>
          <w:rFonts w:ascii="Times New Roman" w:hAnsi="Times New Roman" w:cs="Times New Roman"/>
          <w:sz w:val="24"/>
          <w:szCs w:val="24"/>
        </w:rPr>
        <w:t xml:space="preserve"> работ и оказанию технической помощи.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на содержание производственных лабораторий. По этой статье учитываются следующие затраты: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(с отчислениями на ЕСН от расходов на оплату труда) работников производственных лабораторий;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амортизация, расходы на проведение всех видов ремонтов (отчисления в ремонтный фонд или резерв на ремонт) помещений, оборудования и инвентаря лабораторий;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израсходованных или разрушенных при испытании материалов, конструкций и частей сооружений, кроме расходов по испытанию сооружений в целом (средние и большие мосты, резервуары и т.п.), оплачиваемых за счет средств, предусматриваемых на эти цели в сметах на строительство;</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экспертизу и консультации;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услуг, оказываемых лабораториям другими организациями;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прочие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10. Расходы, связанные с оплатой услуг военизированных горноспасательных частей при производстве подземных горно-капитальных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Расходы по благоустройству и содержанию строительных площадок:</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 оплату труда (с отчислениями на ЕСН от расходов на оплату труда) и другие расходы по уборке и очистке (с вывозкой мусора) территории строительства и прилегающей к ней уличной полосы, включая участки дорог и тротуаров, устройству дорожек, мостиков и другим работам, связанным с благоустройством территории строительных площадок;</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на электроэнергию (в том числе от временных электростанций), </w:t>
      </w:r>
      <w:proofErr w:type="spellStart"/>
      <w:r>
        <w:rPr>
          <w:rFonts w:ascii="Times New Roman" w:hAnsi="Times New Roman" w:cs="Times New Roman"/>
          <w:sz w:val="24"/>
          <w:szCs w:val="24"/>
        </w:rPr>
        <w:t>электролампочки</w:t>
      </w:r>
      <w:proofErr w:type="spellEnd"/>
      <w:r>
        <w:rPr>
          <w:rFonts w:ascii="Times New Roman" w:hAnsi="Times New Roman" w:cs="Times New Roman"/>
          <w:sz w:val="24"/>
          <w:szCs w:val="24"/>
        </w:rPr>
        <w:t>, оплату труда (с отчислениями на социальные нужды) дежурных электромонтеров и другие расходы, связанные с освещением территории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12. Расходы по подготовке объектов строительства к сдаче. На эту статью относятся:</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расходы на оплату труда (с отчислениями на ЕСН от расходов на оплату труда) дежурных слесарей-сантехников и электромонтеров, ключниц, а также рабочих по уборке мусора, мытью полов и окон;</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приобретение моющих средств и других материалов, расходуемых на уборку при сдаче объектов;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вывозке строительного мусора с площадки после окончания строительства объекта;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отопление в период сдачи объектов.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Расходы по перебазированию линейных строительных организаций и их структурных подразделений в пределах стройки (за исключением расходов по перемещению строительных машин и механизмов, учтенных в стоимости машино-часа, а также расходов по перебазированию строительных организаций и их структурных подразделений на другие стройки).</w:t>
      </w:r>
    </w:p>
    <w:p w:rsidR="005A30BE" w:rsidRDefault="005A30BE" w:rsidP="003C027F">
      <w:pPr>
        <w:spacing w:after="0"/>
        <w:ind w:firstLine="851"/>
        <w:jc w:val="both"/>
        <w:textAlignment w:val="top"/>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b/>
          <w:bCs/>
          <w:sz w:val="24"/>
          <w:szCs w:val="24"/>
        </w:rPr>
      </w:pPr>
      <w:r>
        <w:rPr>
          <w:rFonts w:ascii="Times New Roman" w:hAnsi="Times New Roman" w:cs="Times New Roman"/>
          <w:b/>
          <w:bCs/>
          <w:sz w:val="24"/>
          <w:szCs w:val="24"/>
          <w:lang w:val="en-US"/>
        </w:rPr>
        <w:lastRenderedPageBreak/>
        <w:t>IV</w:t>
      </w:r>
      <w:r>
        <w:rPr>
          <w:rFonts w:ascii="Times New Roman" w:hAnsi="Times New Roman" w:cs="Times New Roman"/>
          <w:b/>
          <w:bCs/>
          <w:sz w:val="24"/>
          <w:szCs w:val="24"/>
        </w:rPr>
        <w:t>. Прочие накладные расходы</w:t>
      </w:r>
    </w:p>
    <w:p w:rsidR="005A30BE" w:rsidRDefault="005A30BE" w:rsidP="005A30BE">
      <w:pPr>
        <w:spacing w:after="0"/>
        <w:jc w:val="center"/>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Амортизация по нематериальным активам.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2. Платежи по кредитам банков (за исключением ссуд, связанных с приобретением основных средств, нематериальных и иных </w:t>
      </w:r>
      <w:proofErr w:type="spellStart"/>
      <w:r>
        <w:rPr>
          <w:rFonts w:ascii="Times New Roman" w:hAnsi="Times New Roman" w:cs="Times New Roman"/>
          <w:sz w:val="24"/>
          <w:szCs w:val="24"/>
        </w:rPr>
        <w:t>внеоборотных</w:t>
      </w:r>
      <w:proofErr w:type="spellEnd"/>
      <w:r>
        <w:rPr>
          <w:rFonts w:ascii="Times New Roman" w:hAnsi="Times New Roman" w:cs="Times New Roman"/>
          <w:sz w:val="24"/>
          <w:szCs w:val="24"/>
        </w:rPr>
        <w:t xml:space="preserve"> активов), а также по бюджетным ссудам, кроме ссуд, выданных на инвестиции и конверсионные мероприятия.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Вновь установленные ставки по кредитам Национального банка Кыргызской Республики коммерческим банкам распространяется на вновь заключенные и пролонгируемые договоры, а также на ранее заключенные договоры, в которых предусмотрено изменение процентной ставки.</w:t>
      </w:r>
    </w:p>
    <w:p w:rsidR="003C027F" w:rsidRPr="005A30BE" w:rsidRDefault="003C027F" w:rsidP="005A30BE">
      <w:pPr>
        <w:pStyle w:val="af"/>
        <w:numPr>
          <w:ilvl w:val="0"/>
          <w:numId w:val="3"/>
        </w:numPr>
        <w:spacing w:after="0"/>
        <w:jc w:val="both"/>
        <w:textAlignment w:val="top"/>
        <w:rPr>
          <w:rFonts w:ascii="Times New Roman" w:hAnsi="Times New Roman" w:cs="Times New Roman"/>
          <w:sz w:val="24"/>
          <w:szCs w:val="24"/>
        </w:rPr>
      </w:pPr>
      <w:r w:rsidRPr="005A30BE">
        <w:rPr>
          <w:rFonts w:ascii="Times New Roman" w:hAnsi="Times New Roman" w:cs="Times New Roman"/>
          <w:sz w:val="24"/>
          <w:szCs w:val="24"/>
        </w:rPr>
        <w:t>Расходы, связанные с рекламой.</w:t>
      </w:r>
    </w:p>
    <w:p w:rsidR="005A30BE" w:rsidRPr="005A30BE" w:rsidRDefault="005A30BE" w:rsidP="005A30BE">
      <w:pPr>
        <w:spacing w:after="0"/>
        <w:ind w:left="360"/>
        <w:jc w:val="both"/>
        <w:textAlignment w:val="top"/>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b/>
          <w:bCs/>
          <w:sz w:val="24"/>
          <w:szCs w:val="24"/>
        </w:rPr>
      </w:pPr>
      <w:r>
        <w:rPr>
          <w:rFonts w:ascii="Times New Roman" w:hAnsi="Times New Roman" w:cs="Times New Roman"/>
          <w:b/>
          <w:bCs/>
          <w:sz w:val="24"/>
          <w:szCs w:val="24"/>
          <w:lang w:val="en-US"/>
        </w:rPr>
        <w:t>V</w:t>
      </w:r>
      <w:r>
        <w:rPr>
          <w:rFonts w:ascii="Times New Roman" w:hAnsi="Times New Roman" w:cs="Times New Roman"/>
          <w:b/>
          <w:bCs/>
          <w:sz w:val="24"/>
          <w:szCs w:val="24"/>
        </w:rPr>
        <w:t>. Затраты, не учитываемые в нормах накладных расходов, но относимые на накладные расходы</w:t>
      </w:r>
    </w:p>
    <w:p w:rsidR="005A30BE" w:rsidRDefault="005A30BE" w:rsidP="005A30BE">
      <w:pPr>
        <w:spacing w:after="0"/>
        <w:jc w:val="center"/>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Платежи по обязательному страхованию в соответствии с установленным законодательством Кыргызской Республики порядком имущества строительной организации, учитываемого в составе производственных средств, отдельных категорий работников, занятых в основном производстве, а также эксплуатацией строительных машин и механизмов и на некапитальных работах, граждан, занимающихся частной детективной и охранной деятельностью, и в других разрешенных законодательством Кыргызской Республики страховых случаев.</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Расходы на создание страховых фондов (резервов) в пределах норм, установленных законодательством Кыргызской Республики для финансирования расходов по предупреждению и ликвидации последствий аварий, пожаров, стихийных бедствий, экологических катастроф и других чрезвычайных ситуаций, а также для страхования жизни работников и гражданской ответственности за причинение вреда имущественным интересам третьих лиц.</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Налоги, сборы, платежи и другие обязательные отчисления, производимые в соответствии с установленным законодательством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Расходы на сертификацию продукции и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Суммы комиссионных сборов и иных подобных расходов за выполнение сторонними организациями работы (предоставленные услуги).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6. </w:t>
      </w:r>
      <w:proofErr w:type="gramStart"/>
      <w:r>
        <w:rPr>
          <w:rFonts w:ascii="Times New Roman" w:hAnsi="Times New Roman" w:cs="Times New Roman"/>
          <w:sz w:val="24"/>
          <w:szCs w:val="24"/>
        </w:rPr>
        <w:t>Затраты на платежи (страховые взносы) по добровольному страхованию в соответствии с установленным законодательством Кыргызской Республики порядком средств транспорта (водного, воздушного, наземного, трубопроводного), строительных грузов, основных средств производственного назначения, нематериальных активов, объектов незавершенного строительства, рисков, связанных с выполнением строительно-монтажных работ, товарно-материальных запасов, иного имущества, используемого при осуществление строительно-монтажных работ, гражданской ответственности за причинение вреда, а также по добровольному страхованию работников по</w:t>
      </w:r>
      <w:proofErr w:type="gramEnd"/>
      <w:r>
        <w:rPr>
          <w:rFonts w:ascii="Times New Roman" w:hAnsi="Times New Roman" w:cs="Times New Roman"/>
          <w:sz w:val="24"/>
          <w:szCs w:val="24"/>
        </w:rPr>
        <w:t xml:space="preserve"> договорам долгосрочного страхования жизни, пенсионного и личного медицинского страхования.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7. Пособия в связи с потерей трудоспособности из-за производственных травм, выплачиваемые работникам на основании судебных решений.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8. Отчисления в резерв на возведение временных (титульных) зданий (сооружений) в тех случаях, когда средства на их возведение предусмотрены в договорной цене объекта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возмещаемые заказчиками строек за счет прочих затрат, относящихся к деятельности подрядчика: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а) затраты по перевозке работников, проживающих от места работы на расстоянии более трех километров, к месту работы и обратно автомобильным транспортом (собственным или арендованным), если коммунальный или пригородный транспорт не в состоянии обеспечить их перевозку и нет возможности организовать перевозку путем организации специальных маршрутов городского пассажирского транспорта; дополнительные затраты, связанные с привлечением на договорной основе с местными органами исполнительной власти сре</w:t>
      </w:r>
      <w:proofErr w:type="gramStart"/>
      <w:r>
        <w:rPr>
          <w:rFonts w:ascii="Times New Roman" w:hAnsi="Times New Roman" w:cs="Times New Roman"/>
          <w:sz w:val="24"/>
          <w:szCs w:val="24"/>
        </w:rPr>
        <w:t>дств стр</w:t>
      </w:r>
      <w:proofErr w:type="gramEnd"/>
      <w:r>
        <w:rPr>
          <w:rFonts w:ascii="Times New Roman" w:hAnsi="Times New Roman" w:cs="Times New Roman"/>
          <w:sz w:val="24"/>
          <w:szCs w:val="24"/>
        </w:rPr>
        <w:t>оительной организации для покрытия расходов по перевозке работников маршрутами наземного городского пассажирского транспорта общего пользования (кроме такси), сверх сумм, определенных исходя из действующих тарифов на соответствующие виды транспорта;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б) дополнительные затраты, связанные с осуществлением подрядных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 затраты на перебазирование строительных организаций и их подразделений на другие стройки;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г) предусмотренные законодательством Кыргызской Республики затраты, связанные с набором рабочей силы, включая оплату выпускникам средних профессионально-технических училищ и молодым специалистам, окончившим высшее или среднее специальное учебное заведение, проезда к месту работы, а также отпуска перед началом работы;</w:t>
      </w:r>
    </w:p>
    <w:p w:rsidR="003C027F" w:rsidRDefault="003C027F" w:rsidP="003C027F">
      <w:pPr>
        <w:spacing w:after="0"/>
        <w:ind w:firstLine="851"/>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дополнительные расходы, связанные с использованием на строительстве объектов студенческих отрядов, военно-строительных частей и других контингентов (производимые в соответствии с действующим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е) расходы на проведение специальных мероприятий по обеспечению нормальных условий труда (по борьбе с радиоактивностью, силикозом, малярией, гнусом, энцефалитным клещом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ж) затраты, связанные с командированием рабочих для выполнения строительных, монтажных и специальных строительных работ. </w:t>
      </w:r>
      <w:proofErr w:type="gramStart"/>
      <w:r>
        <w:rPr>
          <w:rFonts w:ascii="Times New Roman" w:hAnsi="Times New Roman" w:cs="Times New Roman"/>
          <w:sz w:val="24"/>
          <w:szCs w:val="24"/>
        </w:rPr>
        <w:t>Для целей налогообложения указанные затраты принимаются в размерах, установленных законодательством;</w:t>
      </w:r>
      <w:proofErr w:type="gramEnd"/>
    </w:p>
    <w:p w:rsidR="003C027F" w:rsidRDefault="003C027F" w:rsidP="003C027F">
      <w:pPr>
        <w:spacing w:after="0"/>
        <w:ind w:firstLine="851"/>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текущие затраты, связанные с содержанием и эксплуатацией основных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иродоохранного назначения (очистных сооружений, золоуловителей, фильтров и других природоохранных объектов), очисткой сточных вод и другими видами текущих природоохранных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и) суммы выплаченных подъемных в пределах норм, установленных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к) взносы, вклады и иные обязательные платежи, уплачиваемые некоммерческим организациям, если уплата таких взносов, вкладов и иных обязательных платежей является обязательным условием для осуществления деятельности строительных организаций-плательщиков таких взносов или является условием предоставления международной организацией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л) платежи за регистрацию прав на недвижимое имущество и землю, сделок с указанными объектами, платежи за предоставление информации о зарегистрированных правах, оплата услуг уполномоченных органов и специализированных организаций по оценке имущества, изготовлению документов кадастрового и технического учета (инвентаризации) объектов недвижимости;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м) другие расходы, возмещаемые заказчиками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proofErr w:type="spellStart"/>
      <w:r>
        <w:rPr>
          <w:rFonts w:ascii="Times New Roman" w:hAnsi="Times New Roman" w:cs="Times New Roman"/>
          <w:sz w:val="24"/>
          <w:szCs w:val="24"/>
        </w:rPr>
        <w:t>н</w:t>
      </w:r>
      <w:proofErr w:type="spellEnd"/>
      <w:r>
        <w:rPr>
          <w:rFonts w:ascii="Times New Roman" w:hAnsi="Times New Roman" w:cs="Times New Roman"/>
          <w:sz w:val="24"/>
          <w:szCs w:val="24"/>
        </w:rPr>
        <w:t>) расходы на научные исследования и опытно-конструкторские разработки, относящиеся к созданию новой или усовершенствованию производимой продукции (работ, услуг).</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pStyle w:val="1"/>
        <w:spacing w:before="0"/>
        <w:jc w:val="right"/>
        <w:textAlignment w:val="top"/>
        <w:rPr>
          <w:rFonts w:ascii="Times New Roman" w:hAnsi="Times New Roman" w:cs="Times New Roman"/>
          <w:color w:val="auto"/>
          <w:sz w:val="24"/>
          <w:szCs w:val="24"/>
        </w:rPr>
      </w:pPr>
      <w:bookmarkStart w:id="25" w:name="PO0000156"/>
      <w:bookmarkStart w:id="26" w:name="_Toc72418561"/>
      <w:r>
        <w:rPr>
          <w:rFonts w:ascii="Times New Roman" w:hAnsi="Times New Roman" w:cs="Times New Roman"/>
          <w:bCs w:val="0"/>
          <w:iCs/>
          <w:color w:val="auto"/>
          <w:sz w:val="24"/>
          <w:szCs w:val="24"/>
        </w:rPr>
        <w:t>Приложение 7</w:t>
      </w:r>
      <w:bookmarkEnd w:id="25"/>
      <w:bookmarkEnd w:id="26"/>
    </w:p>
    <w:p w:rsidR="003C027F" w:rsidRDefault="003C027F" w:rsidP="003C027F">
      <w:pPr>
        <w:pStyle w:val="1"/>
        <w:spacing w:before="0"/>
        <w:jc w:val="center"/>
        <w:textAlignment w:val="top"/>
        <w:rPr>
          <w:rFonts w:ascii="Times New Roman" w:hAnsi="Times New Roman" w:cs="Times New Roman"/>
          <w:color w:val="auto"/>
          <w:sz w:val="24"/>
          <w:szCs w:val="24"/>
        </w:rPr>
      </w:pPr>
      <w:bookmarkStart w:id="27" w:name="_Toc72418562"/>
      <w:r>
        <w:rPr>
          <w:rFonts w:ascii="Times New Roman" w:hAnsi="Times New Roman" w:cs="Times New Roman"/>
          <w:color w:val="auto"/>
          <w:sz w:val="24"/>
          <w:szCs w:val="24"/>
        </w:rPr>
        <w:t xml:space="preserve">СОСТАВ ЗАТРАТ НА ОПЛАТУ ТРУДА РАБОЧИХ </w:t>
      </w:r>
      <w:r>
        <w:rPr>
          <w:rFonts w:ascii="Times New Roman" w:hAnsi="Times New Roman" w:cs="Times New Roman"/>
          <w:color w:val="auto"/>
          <w:sz w:val="24"/>
          <w:szCs w:val="24"/>
        </w:rPr>
        <w:br/>
        <w:t>(извлечения из «Методических рекомендаций по планированию и учету себестоимости строительной продукции).</w:t>
      </w:r>
      <w:bookmarkEnd w:id="27"/>
    </w:p>
    <w:p w:rsidR="003C027F" w:rsidRDefault="003C027F" w:rsidP="003C027F">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rPr>
        <w:t>Статья «Расходы на оплату труда рабочих».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 статье «Расходы на оплату труда рабочих» отражаются все расходы по оплате труда производственных рабочих, (включая рабочих, не состоящих в штате) и линейного персонала при включении его в состав работников участков (бригад), занятых непосредственно на строительных работах, исчисленные по принятым в строительной организации системам и формам оплаты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 состав расходов на оплату по принятым системам и формам, в частности, включаются:</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суммы, начисленные по тарифным ставкам, должностным окладам, сдельным расценкам или в процентах от выручки в соответствии с принятым в организации формами и системами оплаты труда за фактически выполненную работу;</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продукции, выдаваемой в порядке натуральной оплаты работникам;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стимулирующего характера по системным положениям: премии (включая стоимость натуральных премий) за произведенные результаты, в том числе премии за ввод объектов в эксплуатацию и вознаграждения по итогам работ за год, надбавки к тарифным ставкам и окладам за профессиональное мастерство, высокие достижения в труде и т.д.;</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Pr>
          <w:rFonts w:ascii="Times New Roman" w:hAnsi="Times New Roman" w:cs="Times New Roman"/>
          <w:sz w:val="24"/>
          <w:szCs w:val="24"/>
        </w:rPr>
        <w:t>выходные</w:t>
      </w:r>
      <w:proofErr w:type="gramEnd"/>
      <w:r>
        <w:rPr>
          <w:rFonts w:ascii="Times New Roman" w:hAnsi="Times New Roman" w:cs="Times New Roman"/>
          <w:sz w:val="24"/>
          <w:szCs w:val="24"/>
        </w:rPr>
        <w:t xml:space="preserve"> и праздничные дни, производимые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сумма начисленного работникам среднего заработка, сохраняемого за время выполнения ими государственных и (или) общественных обязанностей и в других случаях, предусмотренных законодательством Кыргызской Республики о труде;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доплаты за подвижной, разъездной характер работ, а также при выполнении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расходы на оплату труда, сохраняемую работникам за время отпуска, предусмотренного законодательством Кыргызской Республики, расходы на оплату проезда работников и лиц, находящихся у него на иждивении, к месту использования </w:t>
      </w:r>
      <w:r>
        <w:rPr>
          <w:rFonts w:ascii="Times New Roman" w:hAnsi="Times New Roman" w:cs="Times New Roman"/>
          <w:sz w:val="24"/>
          <w:szCs w:val="24"/>
        </w:rPr>
        <w:lastRenderedPageBreak/>
        <w:t>отпуска на территории Кыргызской Республики и обратно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расходы на оплату льготных часов подростков, расходы на оплату перерывов в работе матерей для кормления ребенка, а также расходы на оплату времени, связанного с прохождением медицинских осмотров или исполнением работниками государственных обязанностей;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денежные компенсации за неиспользованный отпуск при увольнении работника;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начисления работникам, высвобождаемым в связи с реорганизацией или ликвидацией организации, сокращением численности или штата работников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единовременные вознаграждения за выслугу лет, надбавки за стаж работы по специальности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надбавки, обусловленные районным регулированием оплаты труда, в том числе: начислении по районным коэффициентам и коэффициентам за работу в тяжелых природно-климатических условиях, производимые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proofErr w:type="gramStart"/>
      <w:r>
        <w:rPr>
          <w:rFonts w:ascii="Times New Roman" w:hAnsi="Times New Roman" w:cs="Times New Roman"/>
          <w:sz w:val="24"/>
          <w:szCs w:val="24"/>
        </w:rPr>
        <w:t>- суммы, выплачиваемые работникам (при выполнении работ вахтовым методом) в установленном законодательством Кыргызской Республики порядке за дни в пути от места нахождения организации (пункта сбора) к месту работы и обратно, предусмотренные графиком работы на вахте, а также за дни задержки работников в пути по метеорологическим условиям и вине транспортных организаций;</w:t>
      </w:r>
      <w:proofErr w:type="gramEnd"/>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сохраняемую в соответствии с законодательством Кыргызской Республики на время учебных отпусков, предоставляемых работникам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за время вынужденного прогула или выполнения нижеоплачиваемой работы в случаях, предусмотренных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доплату до фактического заработка в случае временной утраты трудоспособности, установленную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суммы, начисленные за выполненную работу лицам, привлеченным для работы в организации согласно специальным договорам с государственными организациями (на предоставление рабочей силы), как выданные непосредственно этим лицам, так и перечисленные государственным организациям;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начисления по основному месту работы рабочим и линейному персоналу при включении его в состав работников участков (бригад) организации за время их обучения с отрывом от работы в системе повышения квалификации и переподготовки кадров, в случаях предусмотренных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оплаты труда студентов высших учебных заведений, учащихся средних специальных и профессионально-технических учебных заведений, работающих в составе студенческих отрядов;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оплата труда работников, не состоящих в штате организации, за выполнение ими работ по заключенным договорам гражданско-правового характера, заключенным индивидуальными предпринимателями;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другие виды расходов, произведенных в пользу работника, предусмотренные трудовым договором и (или) коллективным договором;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другие виды выплат, включаемые в соответствии с установленным порядком в фонд оплаты труда (за исключением расходов по оплате труда, финансируемых за </w:t>
      </w:r>
      <w:r>
        <w:rPr>
          <w:rFonts w:ascii="Times New Roman" w:hAnsi="Times New Roman" w:cs="Times New Roman"/>
          <w:sz w:val="24"/>
          <w:szCs w:val="24"/>
        </w:rPr>
        <w:lastRenderedPageBreak/>
        <w:t>счет прибыли, остающейся в распоряжении организации и других целевых поступлений).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По данной статье отражаются также расходы по оплате труда рабочих, осуществляющих перемещение строительных материалов и оборудования в пределах рабочей зоны, то есть от </w:t>
      </w: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объектного (участкового) склада до места их укладки в дело, если это перемещение производится вручную. </w:t>
      </w:r>
      <w:proofErr w:type="gramStart"/>
      <w:r>
        <w:rPr>
          <w:rFonts w:ascii="Times New Roman" w:hAnsi="Times New Roman" w:cs="Times New Roman"/>
          <w:sz w:val="24"/>
          <w:szCs w:val="24"/>
        </w:rPr>
        <w:t>В составе статьи не отражается оплата труда рабочих вспомогательных производств, обслуживающих и прочих хозяйств строительной организации, рабочих, занятых управлением и обслуживанием строительных машин и механизмов, рабочих, занятых на некапитальных работах (включая работы по возведению временных зданий и сооружений) и других работах, осуществляемых за счет накладных расходов (благоустройство строительных площадок, подготовка объекта стройки к сдаче и другие), а также оплата труда</w:t>
      </w:r>
      <w:proofErr w:type="gramEnd"/>
      <w:r>
        <w:rPr>
          <w:rFonts w:ascii="Times New Roman" w:hAnsi="Times New Roman" w:cs="Times New Roman"/>
          <w:sz w:val="24"/>
          <w:szCs w:val="24"/>
        </w:rPr>
        <w:t xml:space="preserve"> рабочих, занятых погрузкой, разгрузкой и доставкой материалов до при объектного склада, включая их разгрузку с транспортных средств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при объектном складе.</w:t>
      </w:r>
    </w:p>
    <w:p w:rsidR="003C027F" w:rsidRDefault="003C027F" w:rsidP="003C027F">
      <w:pPr>
        <w:pStyle w:val="1"/>
        <w:spacing w:before="0"/>
        <w:jc w:val="right"/>
        <w:textAlignment w:val="top"/>
        <w:rPr>
          <w:rFonts w:ascii="Times New Roman" w:hAnsi="Times New Roman" w:cs="Times New Roman"/>
          <w:color w:val="auto"/>
          <w:sz w:val="24"/>
          <w:szCs w:val="24"/>
        </w:rPr>
      </w:pPr>
      <w:bookmarkStart w:id="28" w:name="_Toc72418563"/>
      <w:bookmarkStart w:id="29" w:name="PO0000157"/>
      <w:r>
        <w:rPr>
          <w:rFonts w:ascii="Times New Roman" w:hAnsi="Times New Roman" w:cs="Times New Roman"/>
          <w:bCs w:val="0"/>
          <w:i/>
          <w:iCs/>
          <w:color w:val="auto"/>
          <w:sz w:val="24"/>
          <w:szCs w:val="24"/>
        </w:rPr>
        <w:t>Приложение 8</w:t>
      </w:r>
      <w:bookmarkEnd w:id="28"/>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bCs w:val="0"/>
          <w:i/>
          <w:iCs/>
          <w:color w:val="auto"/>
          <w:sz w:val="24"/>
          <w:szCs w:val="24"/>
        </w:rPr>
        <w:t>(справочное)</w:t>
      </w:r>
      <w:bookmarkEnd w:id="29"/>
    </w:p>
    <w:p w:rsidR="003C027F" w:rsidRPr="005A30BE" w:rsidRDefault="003C027F" w:rsidP="005A30BE">
      <w:pPr>
        <w:pStyle w:val="1"/>
        <w:spacing w:before="0"/>
        <w:jc w:val="center"/>
        <w:textAlignment w:val="top"/>
        <w:rPr>
          <w:rFonts w:ascii="Times New Roman" w:hAnsi="Times New Roman" w:cs="Times New Roman"/>
          <w:color w:val="auto"/>
          <w:sz w:val="24"/>
          <w:szCs w:val="24"/>
        </w:rPr>
      </w:pPr>
      <w:bookmarkStart w:id="30" w:name="_Toc72418564"/>
      <w:r>
        <w:rPr>
          <w:rFonts w:ascii="Times New Roman" w:hAnsi="Times New Roman" w:cs="Times New Roman"/>
          <w:color w:val="auto"/>
          <w:sz w:val="24"/>
          <w:szCs w:val="24"/>
        </w:rPr>
        <w:t>ПОСТАТЕЙНАЯ СТРУКТУРА НАКЛАДНЫХ РАСХОДОВ ПО ЭЛЕМЕНТАМ ЗАТРАТ</w:t>
      </w:r>
      <w:bookmarkEnd w:id="30"/>
    </w:p>
    <w:tbl>
      <w:tblPr>
        <w:tblW w:w="5000" w:type="pct"/>
        <w:jc w:val="center"/>
        <w:shd w:val="clear" w:color="auto" w:fill="FFFFFF"/>
        <w:tblCellMar>
          <w:left w:w="28" w:type="dxa"/>
          <w:right w:w="28" w:type="dxa"/>
        </w:tblCellMar>
        <w:tblLook w:val="04A0"/>
      </w:tblPr>
      <w:tblGrid>
        <w:gridCol w:w="476"/>
        <w:gridCol w:w="2729"/>
        <w:gridCol w:w="807"/>
        <w:gridCol w:w="944"/>
        <w:gridCol w:w="1278"/>
        <w:gridCol w:w="1472"/>
        <w:gridCol w:w="596"/>
        <w:gridCol w:w="828"/>
      </w:tblGrid>
      <w:tr w:rsidR="003C027F" w:rsidTr="003C027F">
        <w:trPr>
          <w:tblHeader/>
          <w:jc w:val="center"/>
        </w:trPr>
        <w:tc>
          <w:tcPr>
            <w:tcW w:w="27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231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Наименование статей затрат накладных расходов</w:t>
            </w:r>
          </w:p>
        </w:tc>
        <w:tc>
          <w:tcPr>
            <w:tcW w:w="2412" w:type="pct"/>
            <w:gridSpan w:val="6"/>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Удельный вес элементов затрат</w:t>
            </w:r>
            <w:proofErr w:type="gramStart"/>
            <w:r>
              <w:rPr>
                <w:rFonts w:ascii="Times New Roman" w:hAnsi="Times New Roman" w:cs="Times New Roman"/>
                <w:b/>
                <w:bCs/>
                <w:sz w:val="24"/>
                <w:szCs w:val="24"/>
              </w:rPr>
              <w:t xml:space="preserve"> (%)</w:t>
            </w:r>
            <w:proofErr w:type="gramEnd"/>
          </w:p>
        </w:tc>
      </w:tr>
      <w:tr w:rsidR="003C027F" w:rsidTr="003C027F">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оплата труда АХП</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оплата труда рабочих</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материалы</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амортизация</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ЕСН</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прочие</w:t>
            </w:r>
          </w:p>
        </w:tc>
      </w:tr>
      <w:tr w:rsidR="003C027F" w:rsidTr="003C027F">
        <w:trPr>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6</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8</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Административно-хозяйственные расходы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труда административно-хозяйственного персонала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(ЕСН)</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факсы и телефонные расходы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оргтехники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типографские работы, на содержание и эксплуатацию   множительной и др. оргтехники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Расходы на содержание и эксплуатацию зданий, сооружений, помещений, занимаемых АХП </w:t>
            </w:r>
            <w:r>
              <w:rPr>
                <w:rFonts w:ascii="Times New Roman" w:hAnsi="Times New Roman" w:cs="Times New Roman"/>
                <w:sz w:val="24"/>
                <w:szCs w:val="24"/>
              </w:rPr>
              <w:lastRenderedPageBreak/>
              <w:t>(отопление, освещение, энергоснабжение, водоснабжение, канализация и содержание в чистоте); расходы, связанные с платой за землю</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консультационных, информационных, аудиторских, лицензионных, юридических и иных аналогичных услуг</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приобретение канцелярских принадлежностей, периодических изданий для целей производства и управления им, приобретение технической литературы, переплетные работы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проведение всех видов ремонта (отчисления в ремонтный фонд основных фондов, используемых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со служебными разъездами работников АХП в пределах пункта нахождения организации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служебного легкового автотранспорта</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наем служебных легковых автомобилей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Затраты на компенсацию </w:t>
            </w:r>
            <w:r>
              <w:rPr>
                <w:rFonts w:ascii="Times New Roman" w:hAnsi="Times New Roman" w:cs="Times New Roman"/>
                <w:sz w:val="24"/>
                <w:szCs w:val="24"/>
              </w:rPr>
              <w:lastRenderedPageBreak/>
              <w:t>работникам АХП расходов за использование личного легкового автотранспорта для служебных поездок</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1.14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затрат работников АХП по переезду и оплатой подъемных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служебные командировки работников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производимые структурными подразделениями на содержание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по основным фондам, предназначенным для обслуживания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АХР (оплата банковских услуг по выдаче заработной платы работникам строительной организации через учреждения банков, представительские расходы и др.)</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обслуживание работников строительства</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связанные с подготовкой и переподготовкой кадров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2.2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от расходов на оплату труда рабочих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обеспечению санитарно-гигиенических и бытовых условий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охрану труда и технику безопасности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61</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организацию работ на строительных площадках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по ремонту инструментов и производственного инвентаря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связанные с ремонтом, содержанием и разборкой временных (не титульных) сооружений, приспособлений и устройств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73</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расходы на проведение всех видов ремонтов, а также перемещение производственных приспособлений и оборудования, учитываемых в составе основных фондов и не включенных в сборники ГЭСН-2001</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Содержание пожарной и сторожевой охраны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нормативным работам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3.6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изобретательством и рационализаторством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геодезическим работам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проектированию производства работ</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производственных лабораторий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3.10</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благоустройству и содержанию строительных площадок</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подготовке объектов строительства к сдаче</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перебазированию линейных строительных организаций и их структурных подразделений в пределах стройки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Прочие накладные расходы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Амортизация по нематериальным активам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Платежи по кредитам банков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рекламу</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iCs/>
                <w:sz w:val="24"/>
                <w:szCs w:val="24"/>
              </w:rPr>
              <w:t>5</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 xml:space="preserve">Среднеотраслевая поэлементная </w:t>
            </w:r>
            <w:r>
              <w:rPr>
                <w:rFonts w:ascii="Times New Roman" w:hAnsi="Times New Roman" w:cs="Times New Roman"/>
                <w:b/>
                <w:sz w:val="24"/>
                <w:szCs w:val="24"/>
              </w:rPr>
              <w:lastRenderedPageBreak/>
              <w:t>структура накладных расходов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lastRenderedPageBreak/>
              <w:t>25,99</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4,99</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17,12</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6,82</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39,58</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5,51</w:t>
            </w:r>
          </w:p>
        </w:tc>
      </w:tr>
    </w:tbl>
    <w:p w:rsidR="003C027F" w:rsidRDefault="003C027F" w:rsidP="003C027F">
      <w:pPr>
        <w:pStyle w:val="1"/>
        <w:spacing w:before="0"/>
        <w:jc w:val="both"/>
        <w:textAlignment w:val="top"/>
        <w:rPr>
          <w:rFonts w:ascii="Times New Roman" w:hAnsi="Times New Roman" w:cs="Times New Roman"/>
          <w:bCs w:val="0"/>
          <w:i/>
          <w:iCs/>
          <w:color w:val="auto"/>
          <w:sz w:val="24"/>
          <w:szCs w:val="24"/>
        </w:rPr>
      </w:pPr>
      <w:bookmarkStart w:id="31" w:name="_Toc72418565"/>
      <w:bookmarkStart w:id="32" w:name="PO0000158"/>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bCs w:val="0"/>
          <w:iCs/>
          <w:color w:val="auto"/>
          <w:sz w:val="24"/>
          <w:szCs w:val="24"/>
        </w:rPr>
        <w:t>Приложение 9</w:t>
      </w:r>
      <w:bookmarkEnd w:id="31"/>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bCs w:val="0"/>
          <w:iCs/>
          <w:color w:val="auto"/>
          <w:sz w:val="24"/>
          <w:szCs w:val="24"/>
        </w:rPr>
        <w:t>(справочное)</w:t>
      </w:r>
      <w:bookmarkEnd w:id="32"/>
    </w:p>
    <w:p w:rsidR="003C027F" w:rsidRDefault="003C027F" w:rsidP="003C027F">
      <w:pPr>
        <w:pStyle w:val="1"/>
        <w:spacing w:before="0"/>
        <w:jc w:val="center"/>
        <w:textAlignment w:val="top"/>
        <w:rPr>
          <w:rFonts w:ascii="Times New Roman" w:hAnsi="Times New Roman" w:cs="Times New Roman"/>
          <w:color w:val="auto"/>
          <w:sz w:val="24"/>
          <w:szCs w:val="24"/>
        </w:rPr>
      </w:pPr>
      <w:bookmarkStart w:id="33" w:name="_Toc72418566"/>
      <w:r>
        <w:rPr>
          <w:rFonts w:ascii="Times New Roman" w:hAnsi="Times New Roman" w:cs="Times New Roman"/>
          <w:color w:val="auto"/>
          <w:sz w:val="24"/>
          <w:szCs w:val="24"/>
        </w:rPr>
        <w:t>СРЕДНЕОТРАСЛЕВАЯ СТРУКТУРА НАКЛАДНЫХ РАСХОДОВ ПО СТАТЬЯМ ЗАТРАТ</w:t>
      </w:r>
      <w:bookmarkEnd w:id="33"/>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552"/>
        <w:gridCol w:w="7392"/>
        <w:gridCol w:w="1186"/>
      </w:tblGrid>
      <w:tr w:rsidR="003C027F" w:rsidTr="003C027F">
        <w:trPr>
          <w:tblHeade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Наименование статей затрат накладных расходов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Удельный вес статей затрат</w:t>
            </w:r>
            <w:proofErr w:type="gramStart"/>
            <w:r>
              <w:rPr>
                <w:rFonts w:ascii="Times New Roman" w:hAnsi="Times New Roman" w:cs="Times New Roman"/>
                <w:b/>
                <w:bCs/>
                <w:sz w:val="24"/>
                <w:szCs w:val="24"/>
              </w:rPr>
              <w:t xml:space="preserve"> (%)</w:t>
            </w:r>
            <w:proofErr w:type="gramEnd"/>
          </w:p>
        </w:tc>
      </w:tr>
      <w:tr w:rsidR="003C027F" w:rsidTr="003C027F">
        <w:trPr>
          <w:tblHeade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Административно-хозяйственные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43,45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труда административно-хозяйственного персонала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Почтово-телеграфные и телефонные расходы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оргтехники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типографские работы, на содержание и эксплуатацию множительной и др. оргтехники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0,4</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зданий, сооружений, помещений, занимаемых АХП (отопление, освещение, энергоснабжение, водоснабжение, канализация и содержание в чистоте); расходы, связанные с платой за землю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Оплата консультационных, информационных, лицензионных, юридических и аудиторских услуг</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приобретение канцелярских принадлежностей, периодических изданий для целей производства и управления им, приобретение технической литературы, переплетные работы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проведение всех видов ремонта (отчисления в ремонтный фонд основных фондов, используемых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со служебными разъездами работников АХП в пределах пункта нахождения организации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служебного легкового автотранспорта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0,6</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на компенсацию работникам АХП расходов за использование личного легкового автотранспорта для служебных поездок</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наем служебных легковых автомобилей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затрат работников АХП по переезду и оплатой подъемных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0,12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1.15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служебные командировки работников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0,28</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производимые структурными подразделениями на содержание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по основным фондам, предназначенным для обслуживания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АХР (оплата банковских услуг по выдаче заработной платы работникам строительной организации через учреждения банков, представительские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обслуживание работников строительства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37,32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связанные с подготовкой и переподготовкой кадров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от расходов на оплату труда рабочих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обеспечению санитарно-гигиенических и бытовых условий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охрану труда и технику безопасности, включая затраты на взносы по обязательному социальному страхованию от несчастных случаев на производстве</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организацию работ на строительных площадках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15,7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по ремонту инструментов и производственного инвентаря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Амортизационные отчисления (арендная плата), расходы на проведение всех видов ремонтов, а также перемещение производственных приспособлений и оборудования, учитываемых в составе основных фондов и не включенных в сборники </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2,6</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связанные с ремонтом, содержанием и разборкой временных (</w:t>
            </w:r>
            <w:proofErr w:type="spellStart"/>
            <w:r>
              <w:rPr>
                <w:rFonts w:ascii="Times New Roman" w:hAnsi="Times New Roman" w:cs="Times New Roman"/>
                <w:sz w:val="24"/>
                <w:szCs w:val="24"/>
              </w:rPr>
              <w:t>нетитульных</w:t>
            </w:r>
            <w:proofErr w:type="spellEnd"/>
            <w:r>
              <w:rPr>
                <w:rFonts w:ascii="Times New Roman" w:hAnsi="Times New Roman" w:cs="Times New Roman"/>
                <w:sz w:val="24"/>
                <w:szCs w:val="24"/>
              </w:rPr>
              <w:t>) сооружений, приспособлений и устройств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Содержание пожарной и сторожевой охраны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нормативным работам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изобретательством и рационализаторством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геодезическим работам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проектированию производства работ</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производственных лабораторий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3.10</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благоустройству и содержанию строительных площадок</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подготовке объектов строительства к сдаче</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перебазированию линейных строительных организаций и их структурных подразделений в пределах стройки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Прочие накладные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3,53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Амортизация по нематериальным активам производственного </w:t>
            </w:r>
            <w:r>
              <w:rPr>
                <w:rFonts w:ascii="Times New Roman" w:hAnsi="Times New Roman" w:cs="Times New Roman"/>
                <w:sz w:val="24"/>
                <w:szCs w:val="24"/>
              </w:rPr>
              <w:lastRenderedPageBreak/>
              <w:t>характера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4.2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Платежи по кредитам банков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рекламу</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Итого:</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bl>
    <w:p w:rsidR="00D63A3C" w:rsidRDefault="00D63A3C" w:rsidP="00EF5480"/>
    <w:sectPr w:rsidR="00D63A3C" w:rsidSect="0089565C">
      <w:footerReference w:type="default" r:id="rId23"/>
      <w:pgSz w:w="11909" w:h="16834"/>
      <w:pgMar w:top="567" w:right="1134"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755" w:rsidRDefault="00B41755" w:rsidP="00B805CF">
      <w:pPr>
        <w:spacing w:after="0" w:line="240" w:lineRule="auto"/>
      </w:pPr>
      <w:r>
        <w:separator/>
      </w:r>
    </w:p>
  </w:endnote>
  <w:endnote w:type="continuationSeparator" w:id="0">
    <w:p w:rsidR="00B41755" w:rsidRDefault="00B41755" w:rsidP="00B80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29503"/>
      <w:docPartObj>
        <w:docPartGallery w:val="Page Numbers (Bottom of Page)"/>
        <w:docPartUnique/>
      </w:docPartObj>
    </w:sdtPr>
    <w:sdtContent>
      <w:p w:rsidR="0089565C" w:rsidRDefault="00BD2544">
        <w:pPr>
          <w:pStyle w:val="a7"/>
          <w:jc w:val="center"/>
        </w:pPr>
        <w:fldSimple w:instr=" PAGE   \* MERGEFORMAT ">
          <w:r w:rsidR="00AB3384">
            <w:rPr>
              <w:noProof/>
            </w:rPr>
            <w:t>2</w:t>
          </w:r>
        </w:fldSimple>
      </w:p>
    </w:sdtContent>
  </w:sdt>
  <w:p w:rsidR="0089565C" w:rsidRDefault="0089565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755" w:rsidRDefault="00B41755" w:rsidP="00B805CF">
      <w:pPr>
        <w:spacing w:after="0" w:line="240" w:lineRule="auto"/>
      </w:pPr>
      <w:r>
        <w:separator/>
      </w:r>
    </w:p>
  </w:footnote>
  <w:footnote w:type="continuationSeparator" w:id="0">
    <w:p w:rsidR="00B41755" w:rsidRDefault="00B41755" w:rsidP="00B805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F706D"/>
    <w:multiLevelType w:val="hybridMultilevel"/>
    <w:tmpl w:val="975E8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9D3D35"/>
    <w:multiLevelType w:val="hybridMultilevel"/>
    <w:tmpl w:val="0A7A6D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81FF9"/>
    <w:rsid w:val="000029A4"/>
    <w:rsid w:val="00003710"/>
    <w:rsid w:val="000042D3"/>
    <w:rsid w:val="000048AD"/>
    <w:rsid w:val="0000530D"/>
    <w:rsid w:val="00011148"/>
    <w:rsid w:val="0001311F"/>
    <w:rsid w:val="00014B26"/>
    <w:rsid w:val="00037194"/>
    <w:rsid w:val="00041B98"/>
    <w:rsid w:val="00052223"/>
    <w:rsid w:val="0005473E"/>
    <w:rsid w:val="00054D5C"/>
    <w:rsid w:val="00055AEF"/>
    <w:rsid w:val="0006384C"/>
    <w:rsid w:val="0006598F"/>
    <w:rsid w:val="00074A52"/>
    <w:rsid w:val="00075840"/>
    <w:rsid w:val="00076168"/>
    <w:rsid w:val="000775C0"/>
    <w:rsid w:val="0008081A"/>
    <w:rsid w:val="00083F3F"/>
    <w:rsid w:val="00085491"/>
    <w:rsid w:val="00085627"/>
    <w:rsid w:val="000900AA"/>
    <w:rsid w:val="00090B49"/>
    <w:rsid w:val="00090F30"/>
    <w:rsid w:val="00091F99"/>
    <w:rsid w:val="00093BE8"/>
    <w:rsid w:val="000A06C8"/>
    <w:rsid w:val="000A3A43"/>
    <w:rsid w:val="000A734B"/>
    <w:rsid w:val="000B2D8C"/>
    <w:rsid w:val="000C4182"/>
    <w:rsid w:val="000C6D32"/>
    <w:rsid w:val="000D0A31"/>
    <w:rsid w:val="000D16BE"/>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44078"/>
    <w:rsid w:val="0015220B"/>
    <w:rsid w:val="0016535B"/>
    <w:rsid w:val="001739C4"/>
    <w:rsid w:val="001751A7"/>
    <w:rsid w:val="001822E1"/>
    <w:rsid w:val="001845A5"/>
    <w:rsid w:val="00185AE8"/>
    <w:rsid w:val="00195035"/>
    <w:rsid w:val="001A1E89"/>
    <w:rsid w:val="001A4AFB"/>
    <w:rsid w:val="001B0B63"/>
    <w:rsid w:val="001B2741"/>
    <w:rsid w:val="001B3455"/>
    <w:rsid w:val="001C264F"/>
    <w:rsid w:val="001C3E69"/>
    <w:rsid w:val="001D42EE"/>
    <w:rsid w:val="001D462A"/>
    <w:rsid w:val="001D5826"/>
    <w:rsid w:val="001D5EC1"/>
    <w:rsid w:val="001D6E3D"/>
    <w:rsid w:val="001E1970"/>
    <w:rsid w:val="001E48C0"/>
    <w:rsid w:val="001F1B82"/>
    <w:rsid w:val="00202ABF"/>
    <w:rsid w:val="00206241"/>
    <w:rsid w:val="00211C0A"/>
    <w:rsid w:val="002218B9"/>
    <w:rsid w:val="002421DF"/>
    <w:rsid w:val="0024234D"/>
    <w:rsid w:val="00244677"/>
    <w:rsid w:val="002450D1"/>
    <w:rsid w:val="002476AA"/>
    <w:rsid w:val="00247E7A"/>
    <w:rsid w:val="00253D1E"/>
    <w:rsid w:val="002577A2"/>
    <w:rsid w:val="00263BBC"/>
    <w:rsid w:val="00267C44"/>
    <w:rsid w:val="00270DF6"/>
    <w:rsid w:val="00277A16"/>
    <w:rsid w:val="0028259F"/>
    <w:rsid w:val="00283DC6"/>
    <w:rsid w:val="002847F1"/>
    <w:rsid w:val="00285BB1"/>
    <w:rsid w:val="00287354"/>
    <w:rsid w:val="002A0398"/>
    <w:rsid w:val="002A0971"/>
    <w:rsid w:val="002A30BA"/>
    <w:rsid w:val="002A537F"/>
    <w:rsid w:val="002A7C42"/>
    <w:rsid w:val="002B09E2"/>
    <w:rsid w:val="002B2630"/>
    <w:rsid w:val="002C0E9A"/>
    <w:rsid w:val="002C1624"/>
    <w:rsid w:val="002C1C78"/>
    <w:rsid w:val="002C252B"/>
    <w:rsid w:val="002C25B8"/>
    <w:rsid w:val="002C29EE"/>
    <w:rsid w:val="002C4A0E"/>
    <w:rsid w:val="002D6233"/>
    <w:rsid w:val="002E13CB"/>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5271"/>
    <w:rsid w:val="003476CB"/>
    <w:rsid w:val="00350B71"/>
    <w:rsid w:val="00351BEA"/>
    <w:rsid w:val="003571EC"/>
    <w:rsid w:val="00380DB6"/>
    <w:rsid w:val="00381FE5"/>
    <w:rsid w:val="00384823"/>
    <w:rsid w:val="00384CCA"/>
    <w:rsid w:val="0038556B"/>
    <w:rsid w:val="003902E1"/>
    <w:rsid w:val="00393CB8"/>
    <w:rsid w:val="00394427"/>
    <w:rsid w:val="00394BDE"/>
    <w:rsid w:val="003A4DBB"/>
    <w:rsid w:val="003B3365"/>
    <w:rsid w:val="003B5344"/>
    <w:rsid w:val="003B6ACA"/>
    <w:rsid w:val="003C027F"/>
    <w:rsid w:val="003C4A10"/>
    <w:rsid w:val="003D2255"/>
    <w:rsid w:val="003D2890"/>
    <w:rsid w:val="003D7419"/>
    <w:rsid w:val="003D7D42"/>
    <w:rsid w:val="003E02E7"/>
    <w:rsid w:val="003E249F"/>
    <w:rsid w:val="003E2D6D"/>
    <w:rsid w:val="003E60A7"/>
    <w:rsid w:val="003E7776"/>
    <w:rsid w:val="00400037"/>
    <w:rsid w:val="00400DFB"/>
    <w:rsid w:val="004019D2"/>
    <w:rsid w:val="00406367"/>
    <w:rsid w:val="00414074"/>
    <w:rsid w:val="00414CD1"/>
    <w:rsid w:val="004169C4"/>
    <w:rsid w:val="00421175"/>
    <w:rsid w:val="0042681E"/>
    <w:rsid w:val="00430FC7"/>
    <w:rsid w:val="00432C71"/>
    <w:rsid w:val="00440FE8"/>
    <w:rsid w:val="0044175D"/>
    <w:rsid w:val="00446D81"/>
    <w:rsid w:val="00447026"/>
    <w:rsid w:val="00456344"/>
    <w:rsid w:val="004626DF"/>
    <w:rsid w:val="004627C8"/>
    <w:rsid w:val="00462A2D"/>
    <w:rsid w:val="00462F54"/>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B2089"/>
    <w:rsid w:val="004B7318"/>
    <w:rsid w:val="004C00D5"/>
    <w:rsid w:val="004C1B7C"/>
    <w:rsid w:val="004C34D9"/>
    <w:rsid w:val="004C47CE"/>
    <w:rsid w:val="004E002E"/>
    <w:rsid w:val="004E4F04"/>
    <w:rsid w:val="004E66DF"/>
    <w:rsid w:val="004F174E"/>
    <w:rsid w:val="004F6646"/>
    <w:rsid w:val="00506B95"/>
    <w:rsid w:val="00507F63"/>
    <w:rsid w:val="0051117D"/>
    <w:rsid w:val="0052317C"/>
    <w:rsid w:val="0052346D"/>
    <w:rsid w:val="00524033"/>
    <w:rsid w:val="005244E2"/>
    <w:rsid w:val="00525E3C"/>
    <w:rsid w:val="00527986"/>
    <w:rsid w:val="00531505"/>
    <w:rsid w:val="00532830"/>
    <w:rsid w:val="005328AC"/>
    <w:rsid w:val="00532C67"/>
    <w:rsid w:val="005400E9"/>
    <w:rsid w:val="00543860"/>
    <w:rsid w:val="005472BD"/>
    <w:rsid w:val="00556B9C"/>
    <w:rsid w:val="0056229A"/>
    <w:rsid w:val="00564173"/>
    <w:rsid w:val="00570505"/>
    <w:rsid w:val="00574E3F"/>
    <w:rsid w:val="005777A0"/>
    <w:rsid w:val="00585681"/>
    <w:rsid w:val="00586724"/>
    <w:rsid w:val="00590243"/>
    <w:rsid w:val="0059497E"/>
    <w:rsid w:val="005A0B9B"/>
    <w:rsid w:val="005A30BE"/>
    <w:rsid w:val="005A6B9C"/>
    <w:rsid w:val="005A6D8E"/>
    <w:rsid w:val="005B1066"/>
    <w:rsid w:val="005B23B4"/>
    <w:rsid w:val="005C008B"/>
    <w:rsid w:val="005C5491"/>
    <w:rsid w:val="005D016F"/>
    <w:rsid w:val="005D4D5C"/>
    <w:rsid w:val="005D5E5F"/>
    <w:rsid w:val="005D6630"/>
    <w:rsid w:val="005D6805"/>
    <w:rsid w:val="005E1601"/>
    <w:rsid w:val="005E1ED5"/>
    <w:rsid w:val="005E7D8C"/>
    <w:rsid w:val="005F3DC9"/>
    <w:rsid w:val="005F542F"/>
    <w:rsid w:val="005F7BD1"/>
    <w:rsid w:val="00600E6C"/>
    <w:rsid w:val="00602028"/>
    <w:rsid w:val="00602426"/>
    <w:rsid w:val="00602F76"/>
    <w:rsid w:val="006054D4"/>
    <w:rsid w:val="006062FD"/>
    <w:rsid w:val="00610492"/>
    <w:rsid w:val="006115A3"/>
    <w:rsid w:val="0061486D"/>
    <w:rsid w:val="006150B9"/>
    <w:rsid w:val="00615848"/>
    <w:rsid w:val="006213C7"/>
    <w:rsid w:val="0062467E"/>
    <w:rsid w:val="00631668"/>
    <w:rsid w:val="00632616"/>
    <w:rsid w:val="00632F1B"/>
    <w:rsid w:val="00635835"/>
    <w:rsid w:val="00636774"/>
    <w:rsid w:val="00641862"/>
    <w:rsid w:val="00644C7A"/>
    <w:rsid w:val="00664310"/>
    <w:rsid w:val="006649E7"/>
    <w:rsid w:val="0067164C"/>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202C"/>
    <w:rsid w:val="007456AE"/>
    <w:rsid w:val="007470C9"/>
    <w:rsid w:val="00756176"/>
    <w:rsid w:val="0076216E"/>
    <w:rsid w:val="00765017"/>
    <w:rsid w:val="0077431E"/>
    <w:rsid w:val="007800F1"/>
    <w:rsid w:val="00781FF9"/>
    <w:rsid w:val="00785283"/>
    <w:rsid w:val="0079284C"/>
    <w:rsid w:val="007A1746"/>
    <w:rsid w:val="007A314F"/>
    <w:rsid w:val="007A3CB5"/>
    <w:rsid w:val="007A409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106ED"/>
    <w:rsid w:val="00811D6C"/>
    <w:rsid w:val="00812504"/>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685E"/>
    <w:rsid w:val="0089195F"/>
    <w:rsid w:val="00892047"/>
    <w:rsid w:val="00894AD6"/>
    <w:rsid w:val="0089565C"/>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179C"/>
    <w:rsid w:val="009024C9"/>
    <w:rsid w:val="009029BA"/>
    <w:rsid w:val="00904F34"/>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B3D29"/>
    <w:rsid w:val="009B5DE4"/>
    <w:rsid w:val="009C1D7E"/>
    <w:rsid w:val="009C3699"/>
    <w:rsid w:val="009D4F57"/>
    <w:rsid w:val="009D6062"/>
    <w:rsid w:val="009E1727"/>
    <w:rsid w:val="009E2575"/>
    <w:rsid w:val="009E41FF"/>
    <w:rsid w:val="009E4649"/>
    <w:rsid w:val="009E504C"/>
    <w:rsid w:val="009E5815"/>
    <w:rsid w:val="009E5B79"/>
    <w:rsid w:val="009E7488"/>
    <w:rsid w:val="009F3CF7"/>
    <w:rsid w:val="00A107B0"/>
    <w:rsid w:val="00A117AF"/>
    <w:rsid w:val="00A1520A"/>
    <w:rsid w:val="00A16886"/>
    <w:rsid w:val="00A173CC"/>
    <w:rsid w:val="00A2058B"/>
    <w:rsid w:val="00A2128F"/>
    <w:rsid w:val="00A22C6B"/>
    <w:rsid w:val="00A323CC"/>
    <w:rsid w:val="00A34047"/>
    <w:rsid w:val="00A448F4"/>
    <w:rsid w:val="00A523C0"/>
    <w:rsid w:val="00A528A9"/>
    <w:rsid w:val="00A53121"/>
    <w:rsid w:val="00A550A9"/>
    <w:rsid w:val="00A63593"/>
    <w:rsid w:val="00A64E43"/>
    <w:rsid w:val="00A714C9"/>
    <w:rsid w:val="00A71A62"/>
    <w:rsid w:val="00A743A8"/>
    <w:rsid w:val="00A7610B"/>
    <w:rsid w:val="00A77997"/>
    <w:rsid w:val="00A911FA"/>
    <w:rsid w:val="00A91D2C"/>
    <w:rsid w:val="00AA157E"/>
    <w:rsid w:val="00AA38CA"/>
    <w:rsid w:val="00AA4BF7"/>
    <w:rsid w:val="00AA6793"/>
    <w:rsid w:val="00AB1934"/>
    <w:rsid w:val="00AB2505"/>
    <w:rsid w:val="00AB3384"/>
    <w:rsid w:val="00AB3E3B"/>
    <w:rsid w:val="00AB62B8"/>
    <w:rsid w:val="00AC0BBF"/>
    <w:rsid w:val="00AC4D6A"/>
    <w:rsid w:val="00AC5D1F"/>
    <w:rsid w:val="00AC6C94"/>
    <w:rsid w:val="00AD1026"/>
    <w:rsid w:val="00AD3F26"/>
    <w:rsid w:val="00AE57A7"/>
    <w:rsid w:val="00AE6B9E"/>
    <w:rsid w:val="00AE6CF5"/>
    <w:rsid w:val="00AF22E7"/>
    <w:rsid w:val="00AF314D"/>
    <w:rsid w:val="00B00F53"/>
    <w:rsid w:val="00B01930"/>
    <w:rsid w:val="00B01B15"/>
    <w:rsid w:val="00B04602"/>
    <w:rsid w:val="00B078BE"/>
    <w:rsid w:val="00B125B4"/>
    <w:rsid w:val="00B20358"/>
    <w:rsid w:val="00B23C5E"/>
    <w:rsid w:val="00B23EDE"/>
    <w:rsid w:val="00B25DE4"/>
    <w:rsid w:val="00B2635B"/>
    <w:rsid w:val="00B27F50"/>
    <w:rsid w:val="00B3048C"/>
    <w:rsid w:val="00B31ACC"/>
    <w:rsid w:val="00B36557"/>
    <w:rsid w:val="00B41755"/>
    <w:rsid w:val="00B41BA0"/>
    <w:rsid w:val="00B41BC2"/>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544"/>
    <w:rsid w:val="00BD2C0F"/>
    <w:rsid w:val="00BD47CD"/>
    <w:rsid w:val="00BE51C6"/>
    <w:rsid w:val="00BF0484"/>
    <w:rsid w:val="00BF14FD"/>
    <w:rsid w:val="00BF5774"/>
    <w:rsid w:val="00BF5E21"/>
    <w:rsid w:val="00C00618"/>
    <w:rsid w:val="00C0127D"/>
    <w:rsid w:val="00C02046"/>
    <w:rsid w:val="00C0244D"/>
    <w:rsid w:val="00C02F98"/>
    <w:rsid w:val="00C12D73"/>
    <w:rsid w:val="00C166B0"/>
    <w:rsid w:val="00C2253C"/>
    <w:rsid w:val="00C27418"/>
    <w:rsid w:val="00C36773"/>
    <w:rsid w:val="00C549E1"/>
    <w:rsid w:val="00C6151B"/>
    <w:rsid w:val="00C63D95"/>
    <w:rsid w:val="00C67F56"/>
    <w:rsid w:val="00C7061D"/>
    <w:rsid w:val="00C7233C"/>
    <w:rsid w:val="00C758CD"/>
    <w:rsid w:val="00C83091"/>
    <w:rsid w:val="00C8322C"/>
    <w:rsid w:val="00C83CFC"/>
    <w:rsid w:val="00C8413A"/>
    <w:rsid w:val="00C97375"/>
    <w:rsid w:val="00C9755D"/>
    <w:rsid w:val="00CA0A7D"/>
    <w:rsid w:val="00CA1C0E"/>
    <w:rsid w:val="00CA3A1E"/>
    <w:rsid w:val="00CA5BD1"/>
    <w:rsid w:val="00CA6CFC"/>
    <w:rsid w:val="00CA7B22"/>
    <w:rsid w:val="00CB30A8"/>
    <w:rsid w:val="00CC5122"/>
    <w:rsid w:val="00CD5CE9"/>
    <w:rsid w:val="00CD6EBD"/>
    <w:rsid w:val="00CF0F2A"/>
    <w:rsid w:val="00CF785A"/>
    <w:rsid w:val="00D014F8"/>
    <w:rsid w:val="00D02199"/>
    <w:rsid w:val="00D05BC6"/>
    <w:rsid w:val="00D061B6"/>
    <w:rsid w:val="00D113DB"/>
    <w:rsid w:val="00D13E18"/>
    <w:rsid w:val="00D15674"/>
    <w:rsid w:val="00D20C7D"/>
    <w:rsid w:val="00D25188"/>
    <w:rsid w:val="00D36B78"/>
    <w:rsid w:val="00D414EE"/>
    <w:rsid w:val="00D4439C"/>
    <w:rsid w:val="00D503FF"/>
    <w:rsid w:val="00D51351"/>
    <w:rsid w:val="00D55768"/>
    <w:rsid w:val="00D55DB3"/>
    <w:rsid w:val="00D57C7C"/>
    <w:rsid w:val="00D62330"/>
    <w:rsid w:val="00D62B3F"/>
    <w:rsid w:val="00D63A3C"/>
    <w:rsid w:val="00D66DB3"/>
    <w:rsid w:val="00D74A5C"/>
    <w:rsid w:val="00D76103"/>
    <w:rsid w:val="00D763C3"/>
    <w:rsid w:val="00D81A30"/>
    <w:rsid w:val="00D84F06"/>
    <w:rsid w:val="00D862D5"/>
    <w:rsid w:val="00D86421"/>
    <w:rsid w:val="00D90EED"/>
    <w:rsid w:val="00D918EC"/>
    <w:rsid w:val="00DA0477"/>
    <w:rsid w:val="00DA17F3"/>
    <w:rsid w:val="00DA34C1"/>
    <w:rsid w:val="00DB3787"/>
    <w:rsid w:val="00DB403B"/>
    <w:rsid w:val="00DB5936"/>
    <w:rsid w:val="00DC27BD"/>
    <w:rsid w:val="00DD37C5"/>
    <w:rsid w:val="00DD5A7E"/>
    <w:rsid w:val="00DD699D"/>
    <w:rsid w:val="00DE18F2"/>
    <w:rsid w:val="00DF0927"/>
    <w:rsid w:val="00E01DDB"/>
    <w:rsid w:val="00E03E90"/>
    <w:rsid w:val="00E03EBC"/>
    <w:rsid w:val="00E13E27"/>
    <w:rsid w:val="00E24DC4"/>
    <w:rsid w:val="00E3603D"/>
    <w:rsid w:val="00E36126"/>
    <w:rsid w:val="00E3677E"/>
    <w:rsid w:val="00E51394"/>
    <w:rsid w:val="00E514C8"/>
    <w:rsid w:val="00E52E76"/>
    <w:rsid w:val="00E54611"/>
    <w:rsid w:val="00E60041"/>
    <w:rsid w:val="00E64B09"/>
    <w:rsid w:val="00E67665"/>
    <w:rsid w:val="00E70B16"/>
    <w:rsid w:val="00E759A0"/>
    <w:rsid w:val="00E84FD7"/>
    <w:rsid w:val="00E92CAC"/>
    <w:rsid w:val="00E96685"/>
    <w:rsid w:val="00EA07BB"/>
    <w:rsid w:val="00EA4DBA"/>
    <w:rsid w:val="00EA5005"/>
    <w:rsid w:val="00EA5990"/>
    <w:rsid w:val="00EB167C"/>
    <w:rsid w:val="00EB194E"/>
    <w:rsid w:val="00EB20CB"/>
    <w:rsid w:val="00EB7B6A"/>
    <w:rsid w:val="00ED03DE"/>
    <w:rsid w:val="00ED70CA"/>
    <w:rsid w:val="00EE135B"/>
    <w:rsid w:val="00EE2CAC"/>
    <w:rsid w:val="00EF08A2"/>
    <w:rsid w:val="00EF1C4B"/>
    <w:rsid w:val="00EF4B84"/>
    <w:rsid w:val="00EF5480"/>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47160"/>
    <w:rsid w:val="00F51BE4"/>
    <w:rsid w:val="00F54FF3"/>
    <w:rsid w:val="00F56617"/>
    <w:rsid w:val="00F61D30"/>
    <w:rsid w:val="00F712A1"/>
    <w:rsid w:val="00F712BD"/>
    <w:rsid w:val="00F7267C"/>
    <w:rsid w:val="00F7320A"/>
    <w:rsid w:val="00F736F5"/>
    <w:rsid w:val="00F74A93"/>
    <w:rsid w:val="00F77850"/>
    <w:rsid w:val="00F8332C"/>
    <w:rsid w:val="00F84AF3"/>
    <w:rsid w:val="00F85233"/>
    <w:rsid w:val="00F86BC6"/>
    <w:rsid w:val="00F97A78"/>
    <w:rsid w:val="00FA1AF6"/>
    <w:rsid w:val="00FA3580"/>
    <w:rsid w:val="00FA48A7"/>
    <w:rsid w:val="00FA4BB7"/>
    <w:rsid w:val="00FA7695"/>
    <w:rsid w:val="00FB00B8"/>
    <w:rsid w:val="00FB067C"/>
    <w:rsid w:val="00FB1C6B"/>
    <w:rsid w:val="00FB5B4F"/>
    <w:rsid w:val="00FC0464"/>
    <w:rsid w:val="00FC3FBC"/>
    <w:rsid w:val="00FD3AA5"/>
    <w:rsid w:val="00FD6CEB"/>
    <w:rsid w:val="00FE0414"/>
    <w:rsid w:val="00FE5372"/>
    <w:rsid w:val="00FE6241"/>
    <w:rsid w:val="00FF147B"/>
    <w:rsid w:val="00FF37D5"/>
    <w:rsid w:val="00FF4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27"/>
  </w:style>
  <w:style w:type="paragraph" w:styleId="1">
    <w:name w:val="heading 1"/>
    <w:basedOn w:val="a"/>
    <w:next w:val="a"/>
    <w:link w:val="10"/>
    <w:qFormat/>
    <w:rsid w:val="00D63A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A3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paragraph" w:styleId="a3">
    <w:name w:val="Balloon Text"/>
    <w:basedOn w:val="a"/>
    <w:link w:val="a4"/>
    <w:uiPriority w:val="99"/>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paragraph" w:styleId="aa">
    <w:name w:val="Body Text Indent"/>
    <w:basedOn w:val="a"/>
    <w:link w:val="ab"/>
    <w:rsid w:val="00D63A3C"/>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b">
    <w:name w:val="Основной текст с отступом Знак"/>
    <w:basedOn w:val="a0"/>
    <w:link w:val="aa"/>
    <w:rsid w:val="00D63A3C"/>
    <w:rPr>
      <w:rFonts w:ascii="Arial" w:eastAsia="Times New Roman" w:hAnsi="Arial" w:cs="Arial"/>
      <w:color w:val="000000"/>
      <w:sz w:val="20"/>
      <w:szCs w:val="24"/>
      <w:shd w:val="clear" w:color="auto" w:fill="FFFFFF"/>
      <w:lang w:eastAsia="ru-RU"/>
    </w:rPr>
  </w:style>
  <w:style w:type="character" w:styleId="ac">
    <w:name w:val="Hyperlink"/>
    <w:rsid w:val="00D63A3C"/>
    <w:rPr>
      <w:color w:val="0000FF"/>
      <w:u w:val="single"/>
    </w:rPr>
  </w:style>
  <w:style w:type="character" w:styleId="ad">
    <w:name w:val="line number"/>
    <w:basedOn w:val="a0"/>
    <w:rsid w:val="00D63A3C"/>
  </w:style>
  <w:style w:type="character" w:styleId="ae">
    <w:name w:val="FollowedHyperlink"/>
    <w:basedOn w:val="a0"/>
    <w:uiPriority w:val="99"/>
    <w:semiHidden/>
    <w:unhideWhenUsed/>
    <w:rsid w:val="003C027F"/>
    <w:rPr>
      <w:color w:val="800080" w:themeColor="followedHyperlink"/>
      <w:u w:val="single"/>
    </w:rPr>
  </w:style>
  <w:style w:type="paragraph" w:styleId="HTML">
    <w:name w:val="HTML Preformatted"/>
    <w:basedOn w:val="a"/>
    <w:link w:val="HTML0"/>
    <w:semiHidden/>
    <w:unhideWhenUsed/>
    <w:rsid w:val="003C0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3C027F"/>
    <w:rPr>
      <w:rFonts w:ascii="Courier New" w:eastAsia="Times New Roman" w:hAnsi="Courier New" w:cs="Courier New"/>
      <w:sz w:val="20"/>
      <w:szCs w:val="20"/>
      <w:lang w:eastAsia="ru-RU"/>
    </w:rPr>
  </w:style>
  <w:style w:type="paragraph" w:styleId="af">
    <w:name w:val="List Paragraph"/>
    <w:basedOn w:val="a"/>
    <w:uiPriority w:val="34"/>
    <w:qFormat/>
    <w:rsid w:val="005A30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3A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A3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paragraph" w:styleId="a3">
    <w:name w:val="Balloon Text"/>
    <w:basedOn w:val="a"/>
    <w:link w:val="a4"/>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paragraph" w:styleId="aa">
    <w:name w:val="Body Text Indent"/>
    <w:basedOn w:val="a"/>
    <w:link w:val="ab"/>
    <w:rsid w:val="00D63A3C"/>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b">
    <w:name w:val="Основной текст с отступом Знак"/>
    <w:basedOn w:val="a0"/>
    <w:link w:val="aa"/>
    <w:rsid w:val="00D63A3C"/>
    <w:rPr>
      <w:rFonts w:ascii="Arial" w:eastAsia="Times New Roman" w:hAnsi="Arial" w:cs="Arial"/>
      <w:color w:val="000000"/>
      <w:sz w:val="20"/>
      <w:szCs w:val="24"/>
      <w:shd w:val="clear" w:color="auto" w:fill="FFFFFF"/>
      <w:lang w:eastAsia="ru-RU"/>
    </w:rPr>
  </w:style>
  <w:style w:type="character" w:styleId="ac">
    <w:name w:val="Hyperlink"/>
    <w:rsid w:val="00D63A3C"/>
    <w:rPr>
      <w:color w:val="0000FF"/>
      <w:u w:val="single"/>
    </w:rPr>
  </w:style>
  <w:style w:type="character" w:styleId="ad">
    <w:name w:val="line number"/>
    <w:basedOn w:val="a0"/>
    <w:rsid w:val="00D63A3C"/>
  </w:style>
</w:styles>
</file>

<file path=word/webSettings.xml><?xml version="1.0" encoding="utf-8"?>
<w:webSettings xmlns:r="http://schemas.openxmlformats.org/officeDocument/2006/relationships" xmlns:w="http://schemas.openxmlformats.org/wordprocessingml/2006/main">
  <w:divs>
    <w:div w:id="9229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omplexdoc.ru/ntdtext/549046" TargetMode="External"/><Relationship Id="rId18" Type="http://schemas.openxmlformats.org/officeDocument/2006/relationships/hyperlink" Target="http://complexdoc.ru/ntdtext/549046"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complexdoc.ru/ntdtext/549046" TargetMode="External"/><Relationship Id="rId7" Type="http://schemas.openxmlformats.org/officeDocument/2006/relationships/endnotes" Target="endnotes.xml"/><Relationship Id="rId12" Type="http://schemas.openxmlformats.org/officeDocument/2006/relationships/hyperlink" Target="http://complexdoc.ru/ntdtext/549046" TargetMode="External"/><Relationship Id="rId17" Type="http://schemas.openxmlformats.org/officeDocument/2006/relationships/hyperlink" Target="http://complexdoc.ru/ntdtext/54904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complexdoc.ru/ntdtext/549046" TargetMode="External"/><Relationship Id="rId20" Type="http://schemas.openxmlformats.org/officeDocument/2006/relationships/hyperlink" Target="http://complexdoc.ru/ntdtext/5490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lexdoc.ru/ntdtext/54904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lexdoc.ru/ntdtext/549046" TargetMode="External"/><Relationship Id="rId23" Type="http://schemas.openxmlformats.org/officeDocument/2006/relationships/footer" Target="footer1.xml"/><Relationship Id="rId10" Type="http://schemas.openxmlformats.org/officeDocument/2006/relationships/hyperlink" Target="http://complexdoc.ru/ntdtext/549046" TargetMode="External"/><Relationship Id="rId19" Type="http://schemas.openxmlformats.org/officeDocument/2006/relationships/hyperlink" Target="http://complexdoc.ru/ntdtext/549046" TargetMode="External"/><Relationship Id="rId4" Type="http://schemas.openxmlformats.org/officeDocument/2006/relationships/settings" Target="settings.xml"/><Relationship Id="rId9" Type="http://schemas.openxmlformats.org/officeDocument/2006/relationships/hyperlink" Target="http://complexdoc.ru/ntdtext/549046" TargetMode="External"/><Relationship Id="rId14" Type="http://schemas.openxmlformats.org/officeDocument/2006/relationships/hyperlink" Target="http://complexdoc.ru/ntdtext/549046" TargetMode="External"/><Relationship Id="rId22" Type="http://schemas.openxmlformats.org/officeDocument/2006/relationships/hyperlink" Target="http://complexdoc.ru/ntdtext/549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4248B-D617-49CE-90B2-908AD62E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11456</Words>
  <Characters>65300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Администратор</cp:lastModifiedBy>
  <cp:revision>32</cp:revision>
  <cp:lastPrinted>2016-05-20T12:48:00Z</cp:lastPrinted>
  <dcterms:created xsi:type="dcterms:W3CDTF">2015-12-29T03:13:00Z</dcterms:created>
  <dcterms:modified xsi:type="dcterms:W3CDTF">2017-12-30T08:36:00Z</dcterms:modified>
</cp:coreProperties>
</file>